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4C0D95" w14:textId="77777777" w:rsidR="00232FC1" w:rsidRDefault="00000000">
      <w:pPr>
        <w:pBdr>
          <w:top w:val="nil"/>
          <w:left w:val="nil"/>
          <w:bottom w:val="nil"/>
          <w:right w:val="nil"/>
          <w:between w:val="nil"/>
        </w:pBdr>
      </w:pPr>
      <w:r>
        <w:rPr>
          <w:noProof/>
        </w:rPr>
        <w:drawing>
          <wp:inline distT="114300" distB="114300" distL="114300" distR="114300" wp14:anchorId="7777D1E7" wp14:editId="4ABC7C22">
            <wp:extent cx="5943600" cy="685800"/>
            <wp:effectExtent l="0" t="0" r="0" b="0"/>
            <wp:docPr id="1" name="image1.jpg" descr="GW_Middle_TN_Logo_Print_CMYK-CF.jpg"/>
            <wp:cNvGraphicFramePr/>
            <a:graphic xmlns:a="http://schemas.openxmlformats.org/drawingml/2006/main">
              <a:graphicData uri="http://schemas.openxmlformats.org/drawingml/2006/picture">
                <pic:pic xmlns:pic="http://schemas.openxmlformats.org/drawingml/2006/picture">
                  <pic:nvPicPr>
                    <pic:cNvPr id="0" name="image1.jpg" descr="GW_Middle_TN_Logo_Print_CMYK-CF.jpg"/>
                    <pic:cNvPicPr preferRelativeResize="0"/>
                  </pic:nvPicPr>
                  <pic:blipFill>
                    <a:blip r:embed="rId6"/>
                    <a:srcRect/>
                    <a:stretch>
                      <a:fillRect/>
                    </a:stretch>
                  </pic:blipFill>
                  <pic:spPr>
                    <a:xfrm>
                      <a:off x="0" y="0"/>
                      <a:ext cx="5943600" cy="685800"/>
                    </a:xfrm>
                    <a:prstGeom prst="rect">
                      <a:avLst/>
                    </a:prstGeom>
                    <a:ln/>
                  </pic:spPr>
                </pic:pic>
              </a:graphicData>
            </a:graphic>
          </wp:inline>
        </w:drawing>
      </w:r>
    </w:p>
    <w:p w14:paraId="27B1FF19" w14:textId="77777777" w:rsidR="00232FC1" w:rsidRDefault="00000000">
      <w:pPr>
        <w:pBdr>
          <w:top w:val="nil"/>
          <w:left w:val="nil"/>
          <w:bottom w:val="nil"/>
          <w:right w:val="nil"/>
          <w:between w:val="nil"/>
        </w:pBdr>
        <w:rPr>
          <w:rFonts w:ascii="Garamond" w:eastAsia="Garamond" w:hAnsi="Garamond" w:cs="Garamond"/>
          <w:sz w:val="22"/>
          <w:szCs w:val="22"/>
        </w:rPr>
      </w:pPr>
      <w:r>
        <w:rPr>
          <w:rFonts w:ascii="Garamond" w:eastAsia="Garamond" w:hAnsi="Garamond" w:cs="Garamond"/>
          <w:b/>
          <w:sz w:val="22"/>
          <w:szCs w:val="22"/>
        </w:rPr>
        <w:t>Contact</w:t>
      </w:r>
      <w:r>
        <w:rPr>
          <w:rFonts w:ascii="Garamond" w:eastAsia="Garamond" w:hAnsi="Garamond" w:cs="Garamond"/>
          <w:sz w:val="22"/>
          <w:szCs w:val="22"/>
        </w:rPr>
        <w:t>: Chris Fletcher</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w:t>
      </w:r>
      <w:r>
        <w:rPr>
          <w:rFonts w:ascii="Helvetica Neue" w:eastAsia="Helvetica Neue" w:hAnsi="Helvetica Neue" w:cs="Helvetica Neue"/>
          <w:b/>
          <w:sz w:val="32"/>
          <w:szCs w:val="32"/>
        </w:rPr>
        <w:t>News Release</w:t>
      </w:r>
    </w:p>
    <w:p w14:paraId="7294201F" w14:textId="77777777" w:rsidR="00232FC1" w:rsidRDefault="00000000">
      <w:pPr>
        <w:pBdr>
          <w:top w:val="nil"/>
          <w:left w:val="nil"/>
          <w:bottom w:val="nil"/>
          <w:right w:val="nil"/>
          <w:between w:val="nil"/>
        </w:pBdr>
        <w:rPr>
          <w:rFonts w:ascii="Garamond" w:eastAsia="Garamond" w:hAnsi="Garamond" w:cs="Garamond"/>
          <w:sz w:val="22"/>
          <w:szCs w:val="22"/>
        </w:rPr>
      </w:pPr>
      <w:r>
        <w:rPr>
          <w:rFonts w:ascii="Garamond" w:eastAsia="Garamond" w:hAnsi="Garamond" w:cs="Garamond"/>
          <w:sz w:val="22"/>
          <w:szCs w:val="22"/>
        </w:rPr>
        <w:t xml:space="preserve">P: (615) 346-1232 </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July 11,</w:t>
      </w:r>
      <w:r>
        <w:rPr>
          <w:rFonts w:ascii="Garamond" w:eastAsia="Garamond" w:hAnsi="Garamond" w:cs="Garamond"/>
          <w:b/>
          <w:sz w:val="22"/>
          <w:szCs w:val="22"/>
        </w:rPr>
        <w:t xml:space="preserve"> </w:t>
      </w:r>
      <w:r>
        <w:rPr>
          <w:rFonts w:ascii="Garamond" w:eastAsia="Garamond" w:hAnsi="Garamond" w:cs="Garamond"/>
          <w:sz w:val="22"/>
          <w:szCs w:val="22"/>
        </w:rPr>
        <w:t>2022</w:t>
      </w:r>
    </w:p>
    <w:p w14:paraId="37A12E63" w14:textId="77777777" w:rsidR="00232FC1" w:rsidRDefault="00000000">
      <w:pPr>
        <w:pBdr>
          <w:top w:val="nil"/>
          <w:left w:val="nil"/>
          <w:bottom w:val="nil"/>
          <w:right w:val="nil"/>
          <w:between w:val="nil"/>
        </w:pBdr>
        <w:rPr>
          <w:rFonts w:ascii="Garamond" w:eastAsia="Garamond" w:hAnsi="Garamond" w:cs="Garamond"/>
          <w:sz w:val="22"/>
          <w:szCs w:val="22"/>
        </w:rPr>
      </w:pPr>
      <w:r>
        <w:rPr>
          <w:rFonts w:ascii="Garamond" w:eastAsia="Garamond" w:hAnsi="Garamond" w:cs="Garamond"/>
          <w:sz w:val="22"/>
          <w:szCs w:val="22"/>
        </w:rPr>
        <w:t>C: (615) 332-5911 24/7</w:t>
      </w:r>
    </w:p>
    <w:p w14:paraId="3D7D5FCF" w14:textId="77777777" w:rsidR="00232FC1" w:rsidRDefault="00000000">
      <w:pPr>
        <w:pBdr>
          <w:top w:val="nil"/>
          <w:left w:val="nil"/>
          <w:bottom w:val="nil"/>
          <w:right w:val="nil"/>
          <w:between w:val="nil"/>
        </w:pBdr>
        <w:rPr>
          <w:rFonts w:ascii="Garamond" w:eastAsia="Garamond" w:hAnsi="Garamond" w:cs="Garamond"/>
          <w:color w:val="0000FF"/>
          <w:sz w:val="22"/>
          <w:szCs w:val="22"/>
          <w:u w:val="single"/>
        </w:rPr>
      </w:pPr>
      <w:r>
        <w:rPr>
          <w:rFonts w:ascii="Garamond" w:eastAsia="Garamond" w:hAnsi="Garamond" w:cs="Garamond"/>
          <w:color w:val="0000FF"/>
          <w:sz w:val="22"/>
          <w:szCs w:val="22"/>
          <w:u w:val="single"/>
        </w:rPr>
        <w:t>chris.fletcher@givegw.org</w:t>
      </w:r>
    </w:p>
    <w:p w14:paraId="0DD16BDB" w14:textId="77777777" w:rsidR="00232FC1" w:rsidRDefault="00000000">
      <w:pPr>
        <w:pBdr>
          <w:top w:val="nil"/>
          <w:left w:val="nil"/>
          <w:bottom w:val="nil"/>
          <w:right w:val="nil"/>
          <w:between w:val="nil"/>
        </w:pBdr>
        <w:rPr>
          <w:rFonts w:ascii="Garamond" w:eastAsia="Garamond" w:hAnsi="Garamond" w:cs="Garamond"/>
          <w:color w:val="0000FF"/>
          <w:sz w:val="22"/>
          <w:szCs w:val="22"/>
          <w:u w:val="single"/>
        </w:rPr>
      </w:pPr>
      <w:r>
        <w:rPr>
          <w:rFonts w:ascii="Garamond" w:eastAsia="Garamond" w:hAnsi="Garamond" w:cs="Garamond"/>
          <w:color w:val="0000FF"/>
          <w:sz w:val="22"/>
          <w:szCs w:val="22"/>
          <w:u w:val="single"/>
        </w:rPr>
        <w:t>www.giveit2goodwill.org</w:t>
      </w:r>
    </w:p>
    <w:p w14:paraId="36237A5D" w14:textId="77777777" w:rsidR="00232FC1" w:rsidRDefault="00232FC1">
      <w:pPr>
        <w:pBdr>
          <w:top w:val="nil"/>
          <w:left w:val="nil"/>
          <w:bottom w:val="nil"/>
          <w:right w:val="nil"/>
          <w:between w:val="nil"/>
        </w:pBdr>
        <w:rPr>
          <w:rFonts w:ascii="Garamond" w:eastAsia="Garamond" w:hAnsi="Garamond" w:cs="Garamond"/>
          <w:color w:val="0000FF"/>
          <w:sz w:val="22"/>
          <w:szCs w:val="22"/>
          <w:u w:val="single"/>
        </w:rPr>
      </w:pPr>
    </w:p>
    <w:p w14:paraId="0A1A1868" w14:textId="77777777" w:rsidR="00232FC1" w:rsidRDefault="00000000">
      <w:pPr>
        <w:pBdr>
          <w:top w:val="nil"/>
          <w:left w:val="nil"/>
          <w:bottom w:val="nil"/>
          <w:right w:val="nil"/>
          <w:between w:val="nil"/>
        </w:pBdr>
        <w:jc w:val="center"/>
        <w:rPr>
          <w:rFonts w:ascii="Garamond" w:eastAsia="Garamond" w:hAnsi="Garamond" w:cs="Garamond"/>
          <w:b/>
          <w:sz w:val="22"/>
          <w:szCs w:val="22"/>
        </w:rPr>
      </w:pPr>
      <w:r>
        <w:rPr>
          <w:rFonts w:ascii="Garamond" w:eastAsia="Garamond" w:hAnsi="Garamond" w:cs="Garamond"/>
          <w:b/>
          <w:sz w:val="22"/>
          <w:szCs w:val="22"/>
        </w:rPr>
        <w:t>GOODWILL’S CHRISTMAS IN JULY EVENT COMING JULY 16-17</w:t>
      </w:r>
    </w:p>
    <w:p w14:paraId="2627005C" w14:textId="77777777" w:rsidR="00232FC1" w:rsidRDefault="00000000">
      <w:pPr>
        <w:pBdr>
          <w:top w:val="nil"/>
          <w:left w:val="nil"/>
          <w:bottom w:val="nil"/>
          <w:right w:val="nil"/>
          <w:between w:val="nil"/>
        </w:pBdr>
        <w:jc w:val="center"/>
        <w:rPr>
          <w:rFonts w:ascii="Garamond" w:eastAsia="Garamond" w:hAnsi="Garamond" w:cs="Garamond"/>
          <w:b/>
          <w:sz w:val="22"/>
          <w:szCs w:val="22"/>
        </w:rPr>
      </w:pPr>
      <w:r>
        <w:rPr>
          <w:rFonts w:ascii="Garamond" w:eastAsia="Garamond" w:hAnsi="Garamond" w:cs="Garamond"/>
          <w:b/>
          <w:sz w:val="22"/>
          <w:szCs w:val="22"/>
        </w:rPr>
        <w:t>New &amp; Gently Used Christmas Merchandise to be Offered at Bargain Prices</w:t>
      </w:r>
    </w:p>
    <w:p w14:paraId="41459433" w14:textId="77777777" w:rsidR="00232FC1" w:rsidRDefault="00232FC1">
      <w:pPr>
        <w:pBdr>
          <w:top w:val="nil"/>
          <w:left w:val="nil"/>
          <w:bottom w:val="nil"/>
          <w:right w:val="nil"/>
          <w:between w:val="nil"/>
        </w:pBdr>
        <w:rPr>
          <w:rFonts w:ascii="Garamond" w:eastAsia="Garamond" w:hAnsi="Garamond" w:cs="Garamond"/>
          <w:b/>
          <w:sz w:val="22"/>
          <w:szCs w:val="22"/>
        </w:rPr>
      </w:pPr>
    </w:p>
    <w:p w14:paraId="25534D02" w14:textId="751E285E" w:rsidR="00232FC1" w:rsidRDefault="00000000">
      <w:pPr>
        <w:pBdr>
          <w:top w:val="nil"/>
          <w:left w:val="nil"/>
          <w:bottom w:val="nil"/>
          <w:right w:val="nil"/>
          <w:between w:val="nil"/>
        </w:pBdr>
        <w:rPr>
          <w:rFonts w:ascii="Garamond" w:eastAsia="Garamond" w:hAnsi="Garamond" w:cs="Garamond"/>
          <w:sz w:val="22"/>
          <w:szCs w:val="22"/>
        </w:rPr>
      </w:pPr>
      <w:r>
        <w:rPr>
          <w:rFonts w:ascii="Garamond" w:eastAsia="Garamond" w:hAnsi="Garamond" w:cs="Garamond"/>
          <w:b/>
          <w:sz w:val="22"/>
          <w:szCs w:val="22"/>
        </w:rPr>
        <w:t>(</w:t>
      </w:r>
      <w:r w:rsidR="00910BCE">
        <w:rPr>
          <w:rFonts w:ascii="Garamond" w:eastAsia="Garamond" w:hAnsi="Garamond" w:cs="Garamond"/>
          <w:b/>
          <w:sz w:val="22"/>
          <w:szCs w:val="22"/>
        </w:rPr>
        <w:t>West</w:t>
      </w:r>
      <w:r>
        <w:rPr>
          <w:rFonts w:ascii="Garamond" w:eastAsia="Garamond" w:hAnsi="Garamond" w:cs="Garamond"/>
          <w:b/>
          <w:sz w:val="22"/>
          <w:szCs w:val="22"/>
        </w:rPr>
        <w:t xml:space="preserve"> Tenn.) —</w:t>
      </w:r>
      <w:r>
        <w:rPr>
          <w:rFonts w:ascii="Garamond" w:eastAsia="Garamond" w:hAnsi="Garamond" w:cs="Garamond"/>
          <w:sz w:val="22"/>
          <w:szCs w:val="22"/>
        </w:rPr>
        <w:t xml:space="preserve"> Christmas trees, garlands, indoor/outdoor lighting, stockings, Santa hats, festive decor and other yuletide items will be sold at bargain prices during Goodwill’s Christmas in July event on Saturday and Sunday, July 16-17.</w:t>
      </w:r>
    </w:p>
    <w:p w14:paraId="07BE0F76" w14:textId="77777777" w:rsidR="00232FC1" w:rsidRDefault="00232FC1">
      <w:pPr>
        <w:pBdr>
          <w:top w:val="nil"/>
          <w:left w:val="nil"/>
          <w:bottom w:val="nil"/>
          <w:right w:val="nil"/>
          <w:between w:val="nil"/>
        </w:pBdr>
        <w:rPr>
          <w:rFonts w:ascii="Garamond" w:eastAsia="Garamond" w:hAnsi="Garamond" w:cs="Garamond"/>
          <w:sz w:val="22"/>
          <w:szCs w:val="22"/>
        </w:rPr>
      </w:pPr>
    </w:p>
    <w:p w14:paraId="2163CB28" w14:textId="77777777" w:rsidR="00232FC1" w:rsidRDefault="00000000">
      <w:pPr>
        <w:rPr>
          <w:rFonts w:ascii="Garamond" w:eastAsia="Garamond" w:hAnsi="Garamond" w:cs="Garamond"/>
          <w:sz w:val="22"/>
          <w:szCs w:val="22"/>
          <w:highlight w:val="white"/>
        </w:rPr>
      </w:pPr>
      <w:r>
        <w:rPr>
          <w:rFonts w:ascii="Garamond" w:eastAsia="Garamond" w:hAnsi="Garamond" w:cs="Garamond"/>
          <w:sz w:val="22"/>
          <w:szCs w:val="22"/>
          <w:highlight w:val="white"/>
        </w:rPr>
        <w:t>Each of Goodwill</w:t>
      </w:r>
      <w:r>
        <w:rPr>
          <w:rFonts w:ascii="Garamond" w:eastAsia="Garamond" w:hAnsi="Garamond" w:cs="Garamond"/>
          <w:sz w:val="22"/>
          <w:szCs w:val="22"/>
        </w:rPr>
        <w:t xml:space="preserve"> Industries of Middle Tennessee’s</w:t>
      </w:r>
      <w:r>
        <w:rPr>
          <w:rFonts w:ascii="Garamond" w:eastAsia="Garamond" w:hAnsi="Garamond" w:cs="Garamond"/>
          <w:sz w:val="22"/>
          <w:szCs w:val="22"/>
          <w:highlight w:val="white"/>
        </w:rPr>
        <w:t xml:space="preserve"> </w:t>
      </w:r>
      <w:hyperlink r:id="rId7">
        <w:r>
          <w:rPr>
            <w:rFonts w:ascii="Garamond" w:eastAsia="Garamond" w:hAnsi="Garamond" w:cs="Garamond"/>
            <w:color w:val="1155CC"/>
            <w:sz w:val="22"/>
            <w:szCs w:val="22"/>
            <w:highlight w:val="white"/>
            <w:u w:val="single"/>
          </w:rPr>
          <w:t>28 retail stores</w:t>
        </w:r>
      </w:hyperlink>
      <w:r>
        <w:rPr>
          <w:rFonts w:ascii="Garamond" w:eastAsia="Garamond" w:hAnsi="Garamond" w:cs="Garamond"/>
          <w:sz w:val="22"/>
          <w:szCs w:val="22"/>
          <w:highlight w:val="white"/>
        </w:rPr>
        <w:t xml:space="preserve"> will have hundreds of donated items — most pre-loved but some new in original packaging — for sale while supplies last.</w:t>
      </w:r>
    </w:p>
    <w:p w14:paraId="0C75743B" w14:textId="77777777" w:rsidR="00232FC1" w:rsidRDefault="00232FC1">
      <w:pPr>
        <w:spacing w:line="276" w:lineRule="auto"/>
        <w:rPr>
          <w:rFonts w:ascii="Garamond" w:eastAsia="Garamond" w:hAnsi="Garamond" w:cs="Garamond"/>
          <w:sz w:val="22"/>
          <w:szCs w:val="22"/>
          <w:highlight w:val="white"/>
        </w:rPr>
      </w:pPr>
    </w:p>
    <w:p w14:paraId="10F8C5D7" w14:textId="77777777" w:rsidR="00232FC1" w:rsidRDefault="00000000">
      <w:pPr>
        <w:spacing w:line="276" w:lineRule="auto"/>
        <w:rPr>
          <w:rFonts w:ascii="Garamond" w:eastAsia="Garamond" w:hAnsi="Garamond" w:cs="Garamond"/>
          <w:b/>
          <w:sz w:val="22"/>
          <w:szCs w:val="22"/>
        </w:rPr>
      </w:pPr>
      <w:r>
        <w:rPr>
          <w:rFonts w:ascii="Garamond" w:eastAsia="Garamond" w:hAnsi="Garamond" w:cs="Garamond"/>
          <w:b/>
          <w:sz w:val="22"/>
          <w:szCs w:val="22"/>
        </w:rPr>
        <w:t>GOODWILL CHRISTMAS IN JULY EVENT</w:t>
      </w:r>
    </w:p>
    <w:p w14:paraId="32CA8ABE" w14:textId="77777777" w:rsidR="00232FC1" w:rsidRDefault="00232FC1">
      <w:pPr>
        <w:spacing w:line="276" w:lineRule="auto"/>
        <w:rPr>
          <w:rFonts w:ascii="Garamond" w:eastAsia="Garamond" w:hAnsi="Garamond" w:cs="Garamond"/>
          <w:b/>
          <w:sz w:val="22"/>
          <w:szCs w:val="22"/>
        </w:rPr>
      </w:pPr>
    </w:p>
    <w:p w14:paraId="1F39795C" w14:textId="77777777" w:rsidR="00232FC1" w:rsidRDefault="00000000">
      <w:pPr>
        <w:rPr>
          <w:rFonts w:ascii="Garamond" w:eastAsia="Garamond" w:hAnsi="Garamond" w:cs="Garamond"/>
          <w:b/>
          <w:sz w:val="22"/>
          <w:szCs w:val="22"/>
        </w:rPr>
      </w:pPr>
      <w:r>
        <w:rPr>
          <w:rFonts w:ascii="Garamond" w:eastAsia="Garamond" w:hAnsi="Garamond" w:cs="Garamond"/>
          <w:b/>
          <w:sz w:val="22"/>
          <w:szCs w:val="22"/>
        </w:rPr>
        <w:t xml:space="preserve">When: </w:t>
      </w:r>
      <w:r>
        <w:rPr>
          <w:rFonts w:ascii="Garamond" w:eastAsia="Garamond" w:hAnsi="Garamond" w:cs="Garamond"/>
          <w:b/>
          <w:sz w:val="22"/>
          <w:szCs w:val="22"/>
        </w:rPr>
        <w:tab/>
        <w:t>9 a.m.-8 p.m., Saturday, July 16</w:t>
      </w:r>
    </w:p>
    <w:p w14:paraId="7AF18C32" w14:textId="77777777" w:rsidR="00232FC1" w:rsidRDefault="00000000">
      <w:pPr>
        <w:rPr>
          <w:rFonts w:ascii="Garamond" w:eastAsia="Garamond" w:hAnsi="Garamond" w:cs="Garamond"/>
          <w:b/>
          <w:sz w:val="22"/>
          <w:szCs w:val="22"/>
        </w:rPr>
      </w:pPr>
      <w:r>
        <w:rPr>
          <w:rFonts w:ascii="Garamond" w:eastAsia="Garamond" w:hAnsi="Garamond" w:cs="Garamond"/>
          <w:b/>
          <w:sz w:val="22"/>
          <w:szCs w:val="22"/>
        </w:rPr>
        <w:t xml:space="preserve"> </w:t>
      </w:r>
      <w:r>
        <w:rPr>
          <w:rFonts w:ascii="Garamond" w:eastAsia="Garamond" w:hAnsi="Garamond" w:cs="Garamond"/>
          <w:b/>
          <w:sz w:val="22"/>
          <w:szCs w:val="22"/>
        </w:rPr>
        <w:tab/>
        <w:t>10 a.m.-6 p.m., Sunday, July 17</w:t>
      </w:r>
    </w:p>
    <w:p w14:paraId="1F9C48D6" w14:textId="77777777" w:rsidR="00232FC1" w:rsidRDefault="00232FC1">
      <w:pPr>
        <w:rPr>
          <w:rFonts w:ascii="Garamond" w:eastAsia="Garamond" w:hAnsi="Garamond" w:cs="Garamond"/>
          <w:b/>
          <w:sz w:val="22"/>
          <w:szCs w:val="22"/>
        </w:rPr>
      </w:pPr>
    </w:p>
    <w:p w14:paraId="49A2F828" w14:textId="77777777" w:rsidR="00232FC1" w:rsidRDefault="00000000">
      <w:pPr>
        <w:rPr>
          <w:rFonts w:ascii="Garamond" w:eastAsia="Garamond" w:hAnsi="Garamond" w:cs="Garamond"/>
          <w:sz w:val="22"/>
          <w:szCs w:val="22"/>
          <w:highlight w:val="white"/>
        </w:rPr>
      </w:pPr>
      <w:r>
        <w:rPr>
          <w:rFonts w:ascii="Garamond" w:eastAsia="Garamond" w:hAnsi="Garamond" w:cs="Garamond"/>
          <w:b/>
          <w:sz w:val="22"/>
          <w:szCs w:val="22"/>
        </w:rPr>
        <w:t>Where: All 28 Goodwill Industries of Middle Tennessee retail stores</w:t>
      </w:r>
    </w:p>
    <w:p w14:paraId="0C16FC23" w14:textId="77777777" w:rsidR="00232FC1" w:rsidRDefault="00232FC1">
      <w:pPr>
        <w:spacing w:line="276" w:lineRule="auto"/>
        <w:rPr>
          <w:rFonts w:ascii="Garamond" w:eastAsia="Garamond" w:hAnsi="Garamond" w:cs="Garamond"/>
          <w:sz w:val="22"/>
          <w:szCs w:val="22"/>
        </w:rPr>
      </w:pPr>
    </w:p>
    <w:p w14:paraId="68D389E1" w14:textId="77777777" w:rsidR="00232FC1" w:rsidRDefault="00000000">
      <w:pPr>
        <w:spacing w:line="276" w:lineRule="auto"/>
        <w:rPr>
          <w:rFonts w:ascii="Garamond" w:eastAsia="Garamond" w:hAnsi="Garamond" w:cs="Garamond"/>
          <w:sz w:val="22"/>
          <w:szCs w:val="22"/>
        </w:rPr>
      </w:pPr>
      <w:r>
        <w:rPr>
          <w:rFonts w:ascii="Garamond" w:eastAsia="Garamond" w:hAnsi="Garamond" w:cs="Garamond"/>
          <w:sz w:val="22"/>
          <w:szCs w:val="22"/>
        </w:rPr>
        <w:t xml:space="preserve">“This unique event was so popular with shoppers when we held it for the </w:t>
      </w:r>
      <w:proofErr w:type="gramStart"/>
      <w:r>
        <w:rPr>
          <w:rFonts w:ascii="Garamond" w:eastAsia="Garamond" w:hAnsi="Garamond" w:cs="Garamond"/>
          <w:sz w:val="22"/>
          <w:szCs w:val="22"/>
        </w:rPr>
        <w:t>first time</w:t>
      </w:r>
      <w:proofErr w:type="gramEnd"/>
      <w:r>
        <w:rPr>
          <w:rFonts w:ascii="Garamond" w:eastAsia="Garamond" w:hAnsi="Garamond" w:cs="Garamond"/>
          <w:sz w:val="22"/>
          <w:szCs w:val="22"/>
        </w:rPr>
        <w:t xml:space="preserve"> last year — we knew we wanted to bring it back,” explained Leisa </w:t>
      </w:r>
      <w:proofErr w:type="spellStart"/>
      <w:r>
        <w:rPr>
          <w:rFonts w:ascii="Garamond" w:eastAsia="Garamond" w:hAnsi="Garamond" w:cs="Garamond"/>
          <w:sz w:val="22"/>
          <w:szCs w:val="22"/>
        </w:rPr>
        <w:t>Wamsley</w:t>
      </w:r>
      <w:proofErr w:type="spellEnd"/>
      <w:r>
        <w:rPr>
          <w:rFonts w:ascii="Garamond" w:eastAsia="Garamond" w:hAnsi="Garamond" w:cs="Garamond"/>
          <w:sz w:val="22"/>
          <w:szCs w:val="22"/>
        </w:rPr>
        <w:t>, Goodwill’s Vice President of Donated Goods. “</w:t>
      </w:r>
      <w:proofErr w:type="gramStart"/>
      <w:r>
        <w:rPr>
          <w:rFonts w:ascii="Garamond" w:eastAsia="Garamond" w:hAnsi="Garamond" w:cs="Garamond"/>
          <w:sz w:val="22"/>
          <w:szCs w:val="22"/>
        </w:rPr>
        <w:t>So</w:t>
      </w:r>
      <w:proofErr w:type="gramEnd"/>
      <w:r>
        <w:rPr>
          <w:rFonts w:ascii="Garamond" w:eastAsia="Garamond" w:hAnsi="Garamond" w:cs="Garamond"/>
          <w:sz w:val="22"/>
          <w:szCs w:val="22"/>
        </w:rPr>
        <w:t xml:space="preserve"> we have been gathering Christmas-themed items from among the goods our generous donors have given since last December, and we are thrilled that we have plenty of great items for each store to offer a wide selection.”</w:t>
      </w:r>
    </w:p>
    <w:p w14:paraId="165D5B4D" w14:textId="77777777" w:rsidR="00232FC1" w:rsidRDefault="00232FC1">
      <w:pPr>
        <w:spacing w:line="276" w:lineRule="auto"/>
        <w:rPr>
          <w:rFonts w:ascii="Garamond" w:eastAsia="Garamond" w:hAnsi="Garamond" w:cs="Garamond"/>
          <w:sz w:val="22"/>
          <w:szCs w:val="22"/>
        </w:rPr>
      </w:pPr>
    </w:p>
    <w:p w14:paraId="1684554B" w14:textId="77777777" w:rsidR="00232FC1" w:rsidRDefault="00000000">
      <w:pPr>
        <w:spacing w:line="276" w:lineRule="auto"/>
        <w:rPr>
          <w:rFonts w:ascii="Garamond" w:eastAsia="Garamond" w:hAnsi="Garamond" w:cs="Garamond"/>
          <w:sz w:val="22"/>
          <w:szCs w:val="22"/>
        </w:rPr>
      </w:pPr>
      <w:r>
        <w:rPr>
          <w:rFonts w:ascii="Garamond" w:eastAsia="Garamond" w:hAnsi="Garamond" w:cs="Garamond"/>
          <w:sz w:val="22"/>
          <w:szCs w:val="22"/>
        </w:rPr>
        <w:t>Purchases at the Christmas in July event, just like purchases from Goodwill’s stores on all other days, benefit the organization’s mission of changing lives through education, training and employment.</w:t>
      </w:r>
    </w:p>
    <w:p w14:paraId="6DC8DA30" w14:textId="77777777" w:rsidR="00232FC1" w:rsidRDefault="00232FC1">
      <w:pPr>
        <w:spacing w:line="276" w:lineRule="auto"/>
        <w:rPr>
          <w:rFonts w:ascii="Garamond" w:eastAsia="Garamond" w:hAnsi="Garamond" w:cs="Garamond"/>
          <w:sz w:val="22"/>
          <w:szCs w:val="22"/>
        </w:rPr>
      </w:pPr>
    </w:p>
    <w:p w14:paraId="4D674944" w14:textId="77777777" w:rsidR="00232FC1" w:rsidRDefault="00000000">
      <w:pPr>
        <w:spacing w:line="276" w:lineRule="auto"/>
        <w:rPr>
          <w:rFonts w:ascii="Garamond" w:eastAsia="Garamond" w:hAnsi="Garamond" w:cs="Garamond"/>
          <w:b/>
          <w:sz w:val="22"/>
          <w:szCs w:val="22"/>
        </w:rPr>
      </w:pPr>
      <w:r>
        <w:rPr>
          <w:rFonts w:ascii="Garamond" w:eastAsia="Garamond" w:hAnsi="Garamond" w:cs="Garamond"/>
          <w:sz w:val="22"/>
          <w:szCs w:val="22"/>
        </w:rPr>
        <w:t xml:space="preserve">Goodwill stores will be open normal hours — 9 a.m.-8 p.m. on Saturday, July 16, and from 10 a.m.-6 p.m. on Sunday, July 17. </w:t>
      </w:r>
      <w:r>
        <w:rPr>
          <w:rFonts w:ascii="Garamond" w:eastAsia="Garamond" w:hAnsi="Garamond" w:cs="Garamond"/>
          <w:sz w:val="22"/>
          <w:szCs w:val="22"/>
          <w:highlight w:val="white"/>
        </w:rPr>
        <w:t xml:space="preserve">Goodwill’s two Outlets will not participate in the event. </w:t>
      </w:r>
      <w:r>
        <w:rPr>
          <w:rFonts w:ascii="Garamond" w:eastAsia="Garamond" w:hAnsi="Garamond" w:cs="Garamond"/>
          <w:sz w:val="22"/>
          <w:szCs w:val="22"/>
        </w:rPr>
        <w:t xml:space="preserve"> </w:t>
      </w:r>
    </w:p>
    <w:p w14:paraId="0E7289DA" w14:textId="77777777" w:rsidR="00232FC1" w:rsidRDefault="00232FC1">
      <w:pPr>
        <w:pBdr>
          <w:top w:val="nil"/>
          <w:left w:val="nil"/>
          <w:bottom w:val="nil"/>
          <w:right w:val="nil"/>
          <w:between w:val="nil"/>
        </w:pBdr>
        <w:rPr>
          <w:rFonts w:ascii="Garamond" w:eastAsia="Garamond" w:hAnsi="Garamond" w:cs="Garamond"/>
          <w:b/>
          <w:sz w:val="22"/>
          <w:szCs w:val="22"/>
        </w:rPr>
      </w:pPr>
    </w:p>
    <w:p w14:paraId="5B1F22FF" w14:textId="77777777" w:rsidR="00232FC1" w:rsidRDefault="00000000">
      <w:pPr>
        <w:pBdr>
          <w:top w:val="nil"/>
          <w:left w:val="nil"/>
          <w:bottom w:val="nil"/>
          <w:right w:val="nil"/>
          <w:between w:val="nil"/>
        </w:pBdr>
        <w:rPr>
          <w:rFonts w:ascii="Garamond" w:eastAsia="Garamond" w:hAnsi="Garamond" w:cs="Garamond"/>
          <w:b/>
          <w:sz w:val="22"/>
          <w:szCs w:val="22"/>
        </w:rPr>
      </w:pPr>
      <w:r>
        <w:rPr>
          <w:rFonts w:ascii="Garamond" w:eastAsia="Garamond" w:hAnsi="Garamond" w:cs="Garamond"/>
          <w:b/>
          <w:sz w:val="22"/>
          <w:szCs w:val="22"/>
        </w:rPr>
        <w:t>About Goodwill Industries of Middle Tennessee, Inc.</w:t>
      </w:r>
    </w:p>
    <w:p w14:paraId="548E7052" w14:textId="77777777" w:rsidR="00232FC1" w:rsidRDefault="00000000">
      <w:pPr>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2"/>
          <w:szCs w:val="22"/>
        </w:rPr>
        <w:t xml:space="preserve">For more than 60 years, Goodwill Industries of Middle Tennessee has provided job training and job placement free of charge to people with disabilities or other barriers to employment through the sale of donated items. Goodwill's vision is that all people will have the opportunity to reach their fullest potential through the power of work. More information about Goodwill’s Career Solutions, retail stores and donation centers can be found online at </w:t>
      </w:r>
      <w:hyperlink r:id="rId8">
        <w:r>
          <w:rPr>
            <w:rFonts w:ascii="Garamond" w:eastAsia="Garamond" w:hAnsi="Garamond" w:cs="Garamond"/>
            <w:color w:val="0000FF"/>
            <w:sz w:val="22"/>
            <w:szCs w:val="22"/>
            <w:u w:val="single"/>
          </w:rPr>
          <w:t>www.giveit2goodwill.org</w:t>
        </w:r>
      </w:hyperlink>
      <w:r>
        <w:rPr>
          <w:rFonts w:ascii="Garamond" w:eastAsia="Garamond" w:hAnsi="Garamond" w:cs="Garamond"/>
          <w:sz w:val="22"/>
          <w:szCs w:val="22"/>
        </w:rPr>
        <w:t xml:space="preserve"> or by calling 1-800-545-9231.</w:t>
      </w:r>
    </w:p>
    <w:sectPr w:rsidR="00232FC1">
      <w:headerReference w:type="even" r:id="rId9"/>
      <w:headerReference w:type="default" r:id="rId10"/>
      <w:footerReference w:type="even" r:id="rId11"/>
      <w:footerReference w:type="default" r:id="rId12"/>
      <w:headerReference w:type="first" r:id="rId13"/>
      <w:footerReference w:type="first" r:id="rId14"/>
      <w:pgSz w:w="12240" w:h="15840"/>
      <w:pgMar w:top="81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80D0" w14:textId="77777777" w:rsidR="00C41838" w:rsidRDefault="00C41838" w:rsidP="00910BCE">
      <w:r>
        <w:separator/>
      </w:r>
    </w:p>
  </w:endnote>
  <w:endnote w:type="continuationSeparator" w:id="0">
    <w:p w14:paraId="4DA98292" w14:textId="77777777" w:rsidR="00C41838" w:rsidRDefault="00C41838" w:rsidP="0091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E9B2" w14:textId="77777777" w:rsidR="00910BCE" w:rsidRDefault="00910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A02D" w14:textId="77777777" w:rsidR="00910BCE" w:rsidRDefault="00910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20B4" w14:textId="77777777" w:rsidR="00910BCE" w:rsidRDefault="00910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3E6A" w14:textId="77777777" w:rsidR="00C41838" w:rsidRDefault="00C41838" w:rsidP="00910BCE">
      <w:r>
        <w:separator/>
      </w:r>
    </w:p>
  </w:footnote>
  <w:footnote w:type="continuationSeparator" w:id="0">
    <w:p w14:paraId="374C8273" w14:textId="77777777" w:rsidR="00C41838" w:rsidRDefault="00C41838" w:rsidP="0091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470" w14:textId="77777777" w:rsidR="00910BCE" w:rsidRDefault="00910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A4E" w14:textId="77777777" w:rsidR="00910BCE" w:rsidRDefault="00910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359" w14:textId="77777777" w:rsidR="00910BCE" w:rsidRDefault="00910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C1"/>
    <w:rsid w:val="00232FC1"/>
    <w:rsid w:val="00910BCE"/>
    <w:rsid w:val="00C4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2BEFB"/>
  <w15:docId w15:val="{A2777CA9-DECB-7B40-B5ED-BBFB7526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BCE"/>
    <w:pPr>
      <w:tabs>
        <w:tab w:val="center" w:pos="4680"/>
        <w:tab w:val="right" w:pos="9360"/>
      </w:tabs>
    </w:pPr>
  </w:style>
  <w:style w:type="character" w:customStyle="1" w:styleId="HeaderChar">
    <w:name w:val="Header Char"/>
    <w:basedOn w:val="DefaultParagraphFont"/>
    <w:link w:val="Header"/>
    <w:uiPriority w:val="99"/>
    <w:rsid w:val="00910BCE"/>
  </w:style>
  <w:style w:type="paragraph" w:styleId="Footer">
    <w:name w:val="footer"/>
    <w:basedOn w:val="Normal"/>
    <w:link w:val="FooterChar"/>
    <w:uiPriority w:val="99"/>
    <w:unhideWhenUsed/>
    <w:rsid w:val="00910BCE"/>
    <w:pPr>
      <w:tabs>
        <w:tab w:val="center" w:pos="4680"/>
        <w:tab w:val="right" w:pos="9360"/>
      </w:tabs>
    </w:pPr>
  </w:style>
  <w:style w:type="character" w:customStyle="1" w:styleId="FooterChar">
    <w:name w:val="Footer Char"/>
    <w:basedOn w:val="DefaultParagraphFont"/>
    <w:link w:val="Footer"/>
    <w:uiPriority w:val="99"/>
    <w:rsid w:val="0091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iveit2goodwill.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giveit2goodwill.org/locations-lis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2022-07-11T19:33:00Z</dcterms:created>
  <dcterms:modified xsi:type="dcterms:W3CDTF">2022-07-11T19:37:00Z</dcterms:modified>
</cp:coreProperties>
</file>