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9B6D1" w14:textId="77777777" w:rsidR="00853662" w:rsidRDefault="00853662">
      <w:pPr>
        <w:spacing w:before="9"/>
        <w:rPr>
          <w:rFonts w:ascii="Times New Roman" w:eastAsia="Times New Roman" w:hAnsi="Times New Roman" w:cs="Times New Roman"/>
          <w:sz w:val="6"/>
          <w:szCs w:val="6"/>
        </w:rPr>
      </w:pPr>
    </w:p>
    <w:p w14:paraId="0EF715EB" w14:textId="77777777" w:rsidR="00853662" w:rsidRPr="001A0F61" w:rsidRDefault="003C0D05" w:rsidP="00524C2A">
      <w:pPr>
        <w:pStyle w:val="BodyText"/>
        <w:ind w:left="720" w:right="47" w:firstLine="0"/>
        <w:rPr>
          <w:rFonts w:ascii="PermianSlabSerifTypeface" w:eastAsia="PermianSlabSerifTypeface" w:hAnsi="PermianSlabSerifTypeface" w:cs="PermianSlabSerifTypeface"/>
          <w:b/>
        </w:rPr>
      </w:pPr>
      <w:r w:rsidRPr="001A0F61">
        <w:rPr>
          <w:rFonts w:ascii="PermianSlabSerifTypeface"/>
          <w:b/>
          <w:color w:val="231F20"/>
        </w:rPr>
        <w:t>FOR IMMEDIATE</w:t>
      </w:r>
      <w:r w:rsidRPr="001A0F61">
        <w:rPr>
          <w:rFonts w:ascii="PermianSlabSerifTypeface"/>
          <w:b/>
          <w:color w:val="231F20"/>
          <w:spacing w:val="-12"/>
        </w:rPr>
        <w:t xml:space="preserve"> </w:t>
      </w:r>
      <w:r w:rsidRPr="001A0F61">
        <w:rPr>
          <w:rFonts w:ascii="PermianSlabSerifTypeface"/>
          <w:b/>
          <w:color w:val="231F20"/>
        </w:rPr>
        <w:t>RELEASE</w:t>
      </w:r>
    </w:p>
    <w:sdt>
      <w:sdtPr>
        <w:rPr>
          <w:rFonts w:ascii="PermianSlabSerifTypeface"/>
          <w:color w:val="231F20"/>
          <w:spacing w:val="-3"/>
        </w:rPr>
        <w:id w:val="802970759"/>
        <w:placeholder>
          <w:docPart w:val="DefaultPlaceholder_1082065158"/>
        </w:placeholder>
      </w:sdtPr>
      <w:sdtEndPr>
        <w:rPr>
          <w:spacing w:val="0"/>
        </w:rPr>
      </w:sdtEndPr>
      <w:sdtContent>
        <w:p w14:paraId="38108F5F" w14:textId="67805F6B" w:rsidR="00853662" w:rsidRDefault="006110C2" w:rsidP="008B2242">
          <w:pPr>
            <w:pStyle w:val="BodyText"/>
            <w:tabs>
              <w:tab w:val="left" w:pos="720"/>
            </w:tabs>
            <w:ind w:left="720" w:right="-1483" w:firstLine="0"/>
            <w:rPr>
              <w:rFonts w:ascii="PermianSlabSerifTypeface" w:eastAsia="PermianSlabSerifTypeface" w:hAnsi="PermianSlabSerifTypeface" w:cs="PermianSlabSerifTypeface"/>
            </w:rPr>
          </w:pPr>
          <w:r>
            <w:rPr>
              <w:rFonts w:ascii="PermianSlabSerifTypeface"/>
              <w:color w:val="231F20"/>
              <w:spacing w:val="-3"/>
            </w:rPr>
            <w:t>September 28, 2023</w:t>
          </w:r>
        </w:p>
      </w:sdtContent>
    </w:sdt>
    <w:p w14:paraId="6E58EF6C" w14:textId="77777777" w:rsidR="00151F37" w:rsidRDefault="00151F37" w:rsidP="00524C2A">
      <w:pPr>
        <w:pStyle w:val="BodyText"/>
        <w:spacing w:before="59" w:line="240" w:lineRule="exact"/>
        <w:ind w:left="720" w:right="103" w:firstLine="0"/>
        <w:rPr>
          <w:spacing w:val="-3"/>
        </w:rPr>
      </w:pPr>
    </w:p>
    <w:p w14:paraId="64E6001D" w14:textId="5CC1ABC7" w:rsidR="000114EF" w:rsidRDefault="003C0D05" w:rsidP="00875724">
      <w:pPr>
        <w:pStyle w:val="BodyText"/>
        <w:ind w:left="-2347" w:right="33" w:firstLine="0"/>
        <w:jc w:val="right"/>
        <w:rPr>
          <w:rFonts w:ascii="PermianSlabSerifTypeface"/>
          <w:color w:val="231F20"/>
        </w:rPr>
      </w:pPr>
      <w:r w:rsidRPr="001A0F61">
        <w:rPr>
          <w:rFonts w:ascii="PermianSlabSerifTypeface"/>
          <w:b/>
          <w:color w:val="231F20"/>
          <w:spacing w:val="-3"/>
        </w:rPr>
        <w:t xml:space="preserve">CONTACT: </w:t>
      </w:r>
      <w:sdt>
        <w:sdtPr>
          <w:rPr>
            <w:rFonts w:ascii="PermianSlabSerifTypeface"/>
            <w:b/>
            <w:color w:val="231F20"/>
            <w:spacing w:val="-3"/>
          </w:rPr>
          <w:id w:val="134615626"/>
          <w:placeholder>
            <w:docPart w:val="DefaultPlaceholder_1082065158"/>
          </w:placeholder>
        </w:sdtPr>
        <w:sdtEndPr>
          <w:rPr>
            <w:b w:val="0"/>
            <w:spacing w:val="0"/>
          </w:rPr>
        </w:sdtEndPr>
        <w:sdtContent>
          <w:r w:rsidR="000E4DF0" w:rsidRPr="000E4DF0">
            <w:rPr>
              <w:rFonts w:ascii="PermianSlabSerifTypeface"/>
              <w:bCs/>
              <w:color w:val="231F20"/>
              <w:spacing w:val="-3"/>
            </w:rPr>
            <w:t>Be</w:t>
          </w:r>
          <w:r w:rsidR="000E4DF0" w:rsidRPr="000E4DF0">
            <w:rPr>
              <w:rFonts w:ascii="PermianSlabSerifTypeface"/>
              <w:bCs/>
              <w:color w:val="231F20"/>
            </w:rPr>
            <w:t>th Emmons</w:t>
          </w:r>
        </w:sdtContent>
      </w:sdt>
    </w:p>
    <w:p w14:paraId="669F385E" w14:textId="2E38CD4D" w:rsidR="00853662" w:rsidRDefault="003C0D05" w:rsidP="00875724">
      <w:pPr>
        <w:pStyle w:val="BodyText"/>
        <w:ind w:left="-2347" w:right="33" w:firstLine="0"/>
        <w:jc w:val="right"/>
        <w:rPr>
          <w:rFonts w:ascii="PermianSlabSerifTypeface" w:eastAsia="PermianSlabSerifTypeface" w:hAnsi="PermianSlabSerifTypeface" w:cs="PermianSlabSerifTypeface"/>
        </w:rPr>
      </w:pPr>
      <w:r w:rsidRPr="001A0F61">
        <w:rPr>
          <w:rFonts w:ascii="PermianSlabSerifTypeface"/>
          <w:b/>
          <w:color w:val="231F20"/>
        </w:rPr>
        <w:t>OFFICE:</w:t>
      </w:r>
      <w:r>
        <w:rPr>
          <w:rFonts w:ascii="PermianSlabSerifTypeface"/>
          <w:color w:val="231F20"/>
        </w:rPr>
        <w:t xml:space="preserve"> </w:t>
      </w:r>
      <w:sdt>
        <w:sdtPr>
          <w:rPr>
            <w:rFonts w:ascii="PermianSlabSerifTypeface"/>
            <w:color w:val="231F20"/>
          </w:rPr>
          <w:id w:val="1337737565"/>
          <w:placeholder>
            <w:docPart w:val="DefaultPlaceholder_1082065158"/>
          </w:placeholder>
        </w:sdtPr>
        <w:sdtEndPr/>
        <w:sdtContent>
          <w:r w:rsidR="004B573D">
            <w:rPr>
              <w:rFonts w:ascii="PermianSlabSerifTypeface"/>
              <w:color w:val="231F20"/>
            </w:rPr>
            <w:t>615-</w:t>
          </w:r>
          <w:r w:rsidR="000E4DF0">
            <w:rPr>
              <w:rFonts w:ascii="PermianSlabSerifTypeface"/>
              <w:color w:val="231F20"/>
            </w:rPr>
            <w:t>741</w:t>
          </w:r>
          <w:r w:rsidR="004B573D">
            <w:rPr>
              <w:rFonts w:ascii="PermianSlabSerifTypeface"/>
              <w:color w:val="231F20"/>
            </w:rPr>
            <w:t>-</w:t>
          </w:r>
          <w:r w:rsidR="000E4DF0">
            <w:rPr>
              <w:rFonts w:ascii="PermianSlabSerifTypeface"/>
              <w:color w:val="231F20"/>
            </w:rPr>
            <w:t>1665</w:t>
          </w:r>
        </w:sdtContent>
      </w:sdt>
    </w:p>
    <w:p w14:paraId="05425434" w14:textId="77777777" w:rsidR="001A0F61" w:rsidRDefault="001A0F61">
      <w:pPr>
        <w:spacing w:line="240" w:lineRule="exact"/>
        <w:rPr>
          <w:rFonts w:ascii="PermianSlabSerifTypeface" w:eastAsia="PermianSlabSerifTypeface" w:hAnsi="PermianSlabSerifTypeface" w:cs="PermianSlabSerifTypeface"/>
        </w:rPr>
      </w:pPr>
    </w:p>
    <w:p w14:paraId="5CA51180" w14:textId="77777777" w:rsidR="001A0F61" w:rsidRDefault="001A0F61">
      <w:pPr>
        <w:spacing w:line="240" w:lineRule="exact"/>
        <w:rPr>
          <w:rFonts w:ascii="PermianSlabSerifTypeface" w:eastAsia="PermianSlabSerifTypeface" w:hAnsi="PermianSlabSerifTypeface" w:cs="PermianSlabSerifTypeface"/>
        </w:rPr>
        <w:sectPr w:rsidR="001A0F61" w:rsidSect="008B49E1">
          <w:headerReference w:type="default" r:id="rId8"/>
          <w:footerReference w:type="default" r:id="rId9"/>
          <w:type w:val="continuous"/>
          <w:pgSz w:w="12240" w:h="15840"/>
          <w:pgMar w:top="432" w:right="1620" w:bottom="432" w:left="763" w:header="720" w:footer="720" w:gutter="0"/>
          <w:cols w:num="2" w:space="720" w:equalWidth="0">
            <w:col w:w="3737" w:space="3060"/>
            <w:col w:w="3060"/>
          </w:cols>
          <w:docGrid w:linePitch="299"/>
        </w:sectPr>
      </w:pPr>
    </w:p>
    <w:p w14:paraId="439D47B2" w14:textId="42D98ACD" w:rsidR="00853662" w:rsidRDefault="00853662" w:rsidP="00524C2A">
      <w:pPr>
        <w:spacing w:before="12"/>
        <w:ind w:left="720"/>
        <w:rPr>
          <w:rFonts w:ascii="PermianSlabSerifTypeface" w:eastAsia="PermianSlabSerifTypeface" w:hAnsi="PermianSlabSerifTypeface" w:cs="PermianSlabSerifTypeface"/>
          <w:sz w:val="24"/>
          <w:szCs w:val="24"/>
        </w:rPr>
      </w:pPr>
    </w:p>
    <w:p w14:paraId="2EAEA8C6" w14:textId="6DE26734" w:rsidR="006110C2" w:rsidRPr="006110C2" w:rsidRDefault="006110C2" w:rsidP="006110C2">
      <w:pPr>
        <w:spacing w:before="12"/>
        <w:ind w:left="720"/>
        <w:jc w:val="center"/>
        <w:rPr>
          <w:rFonts w:ascii="PermianSlabSerifTypeface" w:eastAsia="PermianSlabSerifTypeface" w:hAnsi="PermianSlabSerifTypeface" w:cs="PermianSlabSerifTypeface"/>
          <w:sz w:val="20"/>
          <w:szCs w:val="20"/>
        </w:rPr>
      </w:pPr>
      <w:r w:rsidRPr="006110C2">
        <w:rPr>
          <w:rFonts w:ascii="PermianSlabSerifTypeface" w:eastAsia="PermianSlabSerifTypeface" w:hAnsi="PermianSlabSerifTypeface" w:cs="PermianSlabSerifTypeface"/>
          <w:b/>
          <w:bCs/>
          <w:sz w:val="24"/>
          <w:szCs w:val="24"/>
        </w:rPr>
        <w:t>Federal Rail</w:t>
      </w:r>
      <w:r w:rsidR="00413FEB">
        <w:rPr>
          <w:rFonts w:ascii="PermianSlabSerifTypeface" w:eastAsia="PermianSlabSerifTypeface" w:hAnsi="PermianSlabSerifTypeface" w:cs="PermianSlabSerifTypeface"/>
          <w:b/>
          <w:bCs/>
          <w:sz w:val="24"/>
          <w:szCs w:val="24"/>
        </w:rPr>
        <w:t>road</w:t>
      </w:r>
      <w:r w:rsidRPr="006110C2">
        <w:rPr>
          <w:rFonts w:ascii="PermianSlabSerifTypeface" w:eastAsia="PermianSlabSerifTypeface" w:hAnsi="PermianSlabSerifTypeface" w:cs="PermianSlabSerifTypeface"/>
          <w:b/>
          <w:bCs/>
          <w:sz w:val="24"/>
          <w:szCs w:val="24"/>
        </w:rPr>
        <w:t xml:space="preserve"> Administration Presents $23</w:t>
      </w:r>
      <w:r w:rsidR="0094052F">
        <w:rPr>
          <w:rFonts w:ascii="PermianSlabSerifTypeface" w:eastAsia="PermianSlabSerifTypeface" w:hAnsi="PermianSlabSerifTypeface" w:cs="PermianSlabSerifTypeface"/>
          <w:b/>
          <w:bCs/>
          <w:sz w:val="24"/>
          <w:szCs w:val="24"/>
        </w:rPr>
        <w:t>.7</w:t>
      </w:r>
      <w:r w:rsidRPr="006110C2">
        <w:rPr>
          <w:rFonts w:ascii="PermianSlabSerifTypeface" w:eastAsia="PermianSlabSerifTypeface" w:hAnsi="PermianSlabSerifTypeface" w:cs="PermianSlabSerifTypeface"/>
          <w:b/>
          <w:bCs/>
          <w:sz w:val="24"/>
          <w:szCs w:val="24"/>
        </w:rPr>
        <w:t>M Grant to TDOT</w:t>
      </w:r>
      <w:r>
        <w:rPr>
          <w:rFonts w:ascii="PermianSlabSerifTypeface" w:eastAsia="PermianSlabSerifTypeface" w:hAnsi="PermianSlabSerifTypeface" w:cs="PermianSlabSerifTypeface"/>
          <w:b/>
          <w:bCs/>
          <w:sz w:val="24"/>
          <w:szCs w:val="24"/>
        </w:rPr>
        <w:br/>
      </w:r>
      <w:r w:rsidRPr="006110C2">
        <w:rPr>
          <w:rFonts w:ascii="PermianSlabSerifTypeface" w:eastAsia="PermianSlabSerifTypeface" w:hAnsi="PermianSlabSerifTypeface" w:cs="PermianSlabSerifTypeface"/>
          <w:sz w:val="20"/>
          <w:szCs w:val="20"/>
        </w:rPr>
        <w:t>Funding to Improve Tennessee’s Short-Line Railroad Infrastructure</w:t>
      </w:r>
    </w:p>
    <w:p w14:paraId="03D45C99" w14:textId="77777777" w:rsidR="00277751" w:rsidRPr="006110C2" w:rsidRDefault="00277751" w:rsidP="00524C2A">
      <w:pPr>
        <w:spacing w:before="12"/>
        <w:ind w:left="720"/>
        <w:rPr>
          <w:rFonts w:ascii="PermianSlabSerifTypeface" w:eastAsia="PermianSlabSerifTypeface" w:hAnsi="PermianSlabSerifTypeface" w:cs="PermianSlabSerifTypeface"/>
          <w:sz w:val="20"/>
          <w:szCs w:val="20"/>
        </w:rPr>
      </w:pPr>
    </w:p>
    <w:p w14:paraId="04F10066" w14:textId="4B8D394C" w:rsidR="00277751" w:rsidRDefault="006110C2" w:rsidP="00524C2A">
      <w:pPr>
        <w:spacing w:before="12"/>
        <w:ind w:left="720"/>
        <w:rPr>
          <w:rFonts w:ascii="PermianSlabSerifTypeface" w:eastAsia="PermianSlabSerifTypeface" w:hAnsi="PermianSlabSerifTypeface" w:cs="PermianSlabSerifTypeface"/>
        </w:rPr>
      </w:pPr>
      <w:r w:rsidRPr="006110C2">
        <w:rPr>
          <w:rFonts w:ascii="PermianSlabSerifTypeface" w:eastAsia="PermianSlabSerifTypeface" w:hAnsi="PermianSlabSerifTypeface" w:cs="PermianSlabSerifTypeface"/>
          <w:b/>
          <w:bCs/>
        </w:rPr>
        <w:t>Nashville, Tenn.</w:t>
      </w:r>
      <w:r>
        <w:rPr>
          <w:rFonts w:ascii="PermianSlabSerifTypeface" w:eastAsia="PermianSlabSerifTypeface" w:hAnsi="PermianSlabSerifTypeface" w:cs="PermianSlabSerifTypeface"/>
        </w:rPr>
        <w:t xml:space="preserve"> – The Tennessee Department of Transportation (TDOT) has been awarded a $23</w:t>
      </w:r>
      <w:r w:rsidR="0094052F">
        <w:rPr>
          <w:rFonts w:ascii="PermianSlabSerifTypeface" w:eastAsia="PermianSlabSerifTypeface" w:hAnsi="PermianSlabSerifTypeface" w:cs="PermianSlabSerifTypeface"/>
        </w:rPr>
        <w:t>.7</w:t>
      </w:r>
      <w:r>
        <w:rPr>
          <w:rFonts w:ascii="PermianSlabSerifTypeface" w:eastAsia="PermianSlabSerifTypeface" w:hAnsi="PermianSlabSerifTypeface" w:cs="PermianSlabSerifTypeface"/>
        </w:rPr>
        <w:t xml:space="preserve"> million Consolidated Rail Infrastructure and Safety Improvement (CRISI) Grant from the Federal Rail</w:t>
      </w:r>
      <w:r w:rsidR="00413FEB">
        <w:rPr>
          <w:rFonts w:ascii="PermianSlabSerifTypeface" w:eastAsia="PermianSlabSerifTypeface" w:hAnsi="PermianSlabSerifTypeface" w:cs="PermianSlabSerifTypeface"/>
        </w:rPr>
        <w:t>road</w:t>
      </w:r>
      <w:r>
        <w:rPr>
          <w:rFonts w:ascii="PermianSlabSerifTypeface" w:eastAsia="PermianSlabSerifTypeface" w:hAnsi="PermianSlabSerifTypeface" w:cs="PermianSlabSerifTypeface"/>
        </w:rPr>
        <w:t xml:space="preserve"> Administration (FRA). </w:t>
      </w:r>
    </w:p>
    <w:p w14:paraId="5D8E73EB" w14:textId="3D01E76C" w:rsidR="006110C2" w:rsidRDefault="006110C2" w:rsidP="00524C2A">
      <w:pPr>
        <w:spacing w:before="12"/>
        <w:ind w:left="720"/>
        <w:rPr>
          <w:rFonts w:ascii="PermianSlabSerifTypeface" w:eastAsia="PermianSlabSerifTypeface" w:hAnsi="PermianSlabSerifTypeface" w:cs="PermianSlabSerifTypeface"/>
        </w:rPr>
      </w:pPr>
    </w:p>
    <w:p w14:paraId="0D17E70A" w14:textId="45C106C9" w:rsidR="006110C2" w:rsidRDefault="006110C2" w:rsidP="00524C2A">
      <w:pPr>
        <w:spacing w:before="12"/>
        <w:ind w:left="720"/>
        <w:rPr>
          <w:rFonts w:ascii="PermianSlabSerifTypeface" w:eastAsia="PermianSlabSerifTypeface" w:hAnsi="PermianSlabSerifTypeface" w:cs="PermianSlabSerifTypeface"/>
        </w:rPr>
      </w:pPr>
      <w:r>
        <w:rPr>
          <w:rFonts w:ascii="PermianSlabSerifTypeface" w:eastAsia="PermianSlabSerifTypeface" w:hAnsi="PermianSlabSerifTypeface" w:cs="PermianSlabSerifTypeface"/>
        </w:rPr>
        <w:t xml:space="preserve">The grant money will pay for upgrading or replacing 42 </w:t>
      </w:r>
      <w:r w:rsidR="00AE2950">
        <w:rPr>
          <w:rFonts w:ascii="PermianSlabSerifTypeface" w:eastAsia="PermianSlabSerifTypeface" w:hAnsi="PermianSlabSerifTypeface" w:cs="PermianSlabSerifTypeface"/>
        </w:rPr>
        <w:t xml:space="preserve">rail </w:t>
      </w:r>
      <w:r>
        <w:rPr>
          <w:rFonts w:ascii="PermianSlabSerifTypeface" w:eastAsia="PermianSlabSerifTypeface" w:hAnsi="PermianSlabSerifTypeface" w:cs="PermianSlabSerifTypeface"/>
        </w:rPr>
        <w:t>bridges that</w:t>
      </w:r>
      <w:r w:rsidR="00AE2950">
        <w:rPr>
          <w:rFonts w:ascii="PermianSlabSerifTypeface" w:eastAsia="PermianSlabSerifTypeface" w:hAnsi="PermianSlabSerifTypeface" w:cs="PermianSlabSerifTypeface"/>
        </w:rPr>
        <w:t xml:space="preserve"> are past their intended lifespan and need immediate repair or replacement. The bridges are located along 10 different short lines and in 12 different counties. </w:t>
      </w:r>
      <w:r w:rsidR="007562D8">
        <w:rPr>
          <w:rFonts w:ascii="PermianSlabSerifTypeface" w:eastAsia="PermianSlabSerifTypeface" w:hAnsi="PermianSlabSerifTypeface" w:cs="PermianSlabSerifTypeface"/>
        </w:rPr>
        <w:t>Most of</w:t>
      </w:r>
      <w:r w:rsidR="00AE2950">
        <w:rPr>
          <w:rFonts w:ascii="PermianSlabSerifTypeface" w:eastAsia="PermianSlabSerifTypeface" w:hAnsi="PermianSlabSerifTypeface" w:cs="PermianSlabSerifTypeface"/>
        </w:rPr>
        <w:t xml:space="preserve"> the structures </w:t>
      </w:r>
      <w:r w:rsidR="006D5E9B">
        <w:rPr>
          <w:rFonts w:ascii="PermianSlabSerifTypeface" w:eastAsia="PermianSlabSerifTypeface" w:hAnsi="PermianSlabSerifTypeface" w:cs="PermianSlabSerifTypeface"/>
        </w:rPr>
        <w:t>are in</w:t>
      </w:r>
      <w:r w:rsidR="00AE2950">
        <w:rPr>
          <w:rFonts w:ascii="PermianSlabSerifTypeface" w:eastAsia="PermianSlabSerifTypeface" w:hAnsi="PermianSlabSerifTypeface" w:cs="PermianSlabSerifTypeface"/>
        </w:rPr>
        <w:t xml:space="preserve"> rural areas. </w:t>
      </w:r>
    </w:p>
    <w:p w14:paraId="5DAE5855" w14:textId="047F9012" w:rsidR="00AE2950" w:rsidRDefault="00AE2950" w:rsidP="00524C2A">
      <w:pPr>
        <w:spacing w:before="12"/>
        <w:ind w:left="720"/>
        <w:rPr>
          <w:rFonts w:ascii="PermianSlabSerifTypeface" w:eastAsia="PermianSlabSerifTypeface" w:hAnsi="PermianSlabSerifTypeface" w:cs="PermianSlabSerifTypeface"/>
        </w:rPr>
      </w:pPr>
    </w:p>
    <w:p w14:paraId="2CC6B830" w14:textId="721859AE" w:rsidR="00AE2950" w:rsidRDefault="00AE2950" w:rsidP="00524C2A">
      <w:pPr>
        <w:spacing w:before="12"/>
        <w:ind w:left="720"/>
        <w:rPr>
          <w:rFonts w:ascii="PermianSlabSerifTypeface" w:eastAsia="PermianSlabSerifTypeface" w:hAnsi="PermianSlabSerifTypeface" w:cs="PermianSlabSerifTypeface"/>
        </w:rPr>
      </w:pPr>
      <w:r>
        <w:rPr>
          <w:rFonts w:ascii="PermianSlabSerifTypeface" w:eastAsia="PermianSlabSerifTypeface" w:hAnsi="PermianSlabSerifTypeface" w:cs="PermianSlabSerifTypeface"/>
        </w:rPr>
        <w:t>“</w:t>
      </w:r>
      <w:proofErr w:type="gramStart"/>
      <w:r w:rsidR="00530D36">
        <w:rPr>
          <w:rFonts w:ascii="PermianSlabSerifTypeface" w:eastAsia="PermianSlabSerifTypeface" w:hAnsi="PermianSlabSerifTypeface" w:cs="PermianSlabSerifTypeface"/>
        </w:rPr>
        <w:t>Short-</w:t>
      </w:r>
      <w:r>
        <w:rPr>
          <w:rFonts w:ascii="PermianSlabSerifTypeface" w:eastAsia="PermianSlabSerifTypeface" w:hAnsi="PermianSlabSerifTypeface" w:cs="PermianSlabSerifTypeface"/>
        </w:rPr>
        <w:t>lines</w:t>
      </w:r>
      <w:proofErr w:type="gramEnd"/>
      <w:r>
        <w:rPr>
          <w:rFonts w:ascii="PermianSlabSerifTypeface" w:eastAsia="PermianSlabSerifTypeface" w:hAnsi="PermianSlabSerifTypeface" w:cs="PermianSlabSerifTypeface"/>
        </w:rPr>
        <w:t xml:space="preserve"> are critically important components of Tennessee’s multimodal transportation network and to rural economies,” said TDOT Commissioner Butch Eley. “Rehabilitation of the rail bridge infrastructure will lead to economic gains in the communities they serve with jobs, improved and expanded operations,</w:t>
      </w:r>
      <w:r w:rsidR="00530D36">
        <w:rPr>
          <w:rFonts w:ascii="PermianSlabSerifTypeface" w:eastAsia="PermianSlabSerifTypeface" w:hAnsi="PermianSlabSerifTypeface" w:cs="PermianSlabSerifTypeface"/>
        </w:rPr>
        <w:t xml:space="preserve"> </w:t>
      </w:r>
      <w:r w:rsidR="007C2476">
        <w:rPr>
          <w:rFonts w:ascii="PermianSlabSerifTypeface" w:eastAsia="PermianSlabSerifTypeface" w:hAnsi="PermianSlabSerifTypeface" w:cs="PermianSlabSerifTypeface"/>
        </w:rPr>
        <w:t xml:space="preserve">and </w:t>
      </w:r>
      <w:r w:rsidR="00530D36">
        <w:rPr>
          <w:rFonts w:ascii="PermianSlabSerifTypeface" w:eastAsia="PermianSlabSerifTypeface" w:hAnsi="PermianSlabSerifTypeface" w:cs="PermianSlabSerifTypeface"/>
        </w:rPr>
        <w:t>enhance</w:t>
      </w:r>
      <w:r>
        <w:rPr>
          <w:rFonts w:ascii="PermianSlabSerifTypeface" w:eastAsia="PermianSlabSerifTypeface" w:hAnsi="PermianSlabSerifTypeface" w:cs="PermianSlabSerifTypeface"/>
        </w:rPr>
        <w:t xml:space="preserve"> supply chain efficiency and safety as it keeps large, heavy cargo and hazardous commodities off our highways.”</w:t>
      </w:r>
    </w:p>
    <w:p w14:paraId="23CEBF1E" w14:textId="4D86A70F" w:rsidR="00AE2950" w:rsidRDefault="00AE2950" w:rsidP="00524C2A">
      <w:pPr>
        <w:spacing w:before="12"/>
        <w:ind w:left="720"/>
        <w:rPr>
          <w:rFonts w:ascii="PermianSlabSerifTypeface" w:eastAsia="PermianSlabSerifTypeface" w:hAnsi="PermianSlabSerifTypeface" w:cs="PermianSlabSerifTypeface"/>
        </w:rPr>
      </w:pPr>
    </w:p>
    <w:p w14:paraId="246EA59B" w14:textId="17D3AE0E" w:rsidR="009F6553" w:rsidRDefault="009F6553" w:rsidP="00524C2A">
      <w:pPr>
        <w:spacing w:before="12"/>
        <w:ind w:left="720"/>
        <w:rPr>
          <w:rFonts w:ascii="PermianSlabSerifTypeface" w:eastAsia="PermianSlabSerifTypeface" w:hAnsi="PermianSlabSerifTypeface" w:cs="PermianSlabSerifTypeface"/>
        </w:rPr>
      </w:pPr>
      <w:r>
        <w:rPr>
          <w:rFonts w:ascii="PermianSlabSerifTypeface" w:eastAsia="PermianSlabSerifTypeface" w:hAnsi="PermianSlabSerifTypeface" w:cs="PermianSlabSerifTypeface"/>
        </w:rPr>
        <w:t>In 2021, Governor Lee and the legislature provided</w:t>
      </w:r>
      <w:r w:rsidR="00CC3954">
        <w:rPr>
          <w:rFonts w:ascii="PermianSlabSerifTypeface" w:eastAsia="PermianSlabSerifTypeface" w:hAnsi="PermianSlabSerifTypeface" w:cs="PermianSlabSerifTypeface"/>
        </w:rPr>
        <w:t xml:space="preserve"> a landmark</w:t>
      </w:r>
      <w:r>
        <w:rPr>
          <w:rFonts w:ascii="PermianSlabSerifTypeface" w:eastAsia="PermianSlabSerifTypeface" w:hAnsi="PermianSlabSerifTypeface" w:cs="PermianSlabSerifTypeface"/>
        </w:rPr>
        <w:t xml:space="preserve"> $85M to TDOT to address the infrastructure needs of the state’s short-line program. Leveraging those funds with the short-line authorities is what positioned TDOT to effectively secure the CRISI Grant. A successful public-private partnership and another example of working together at a local, state, and federal level to address transportation infrastructure needs in Tennessee.</w:t>
      </w:r>
    </w:p>
    <w:p w14:paraId="320FCA97" w14:textId="77777777" w:rsidR="009F6553" w:rsidRDefault="009F6553" w:rsidP="00524C2A">
      <w:pPr>
        <w:spacing w:before="12"/>
        <w:ind w:left="720"/>
        <w:rPr>
          <w:rFonts w:ascii="PermianSlabSerifTypeface" w:eastAsia="PermianSlabSerifTypeface" w:hAnsi="PermianSlabSerifTypeface" w:cs="PermianSlabSerifTypeface"/>
        </w:rPr>
      </w:pPr>
    </w:p>
    <w:p w14:paraId="41C3B707" w14:textId="268A3763" w:rsidR="00AE2950" w:rsidRDefault="009F6553" w:rsidP="00524C2A">
      <w:pPr>
        <w:spacing w:before="12"/>
        <w:ind w:left="720"/>
        <w:rPr>
          <w:rFonts w:ascii="PermianSlabSerifTypeface" w:eastAsia="PermianSlabSerifTypeface" w:hAnsi="PermianSlabSerifTypeface" w:cs="PermianSlabSerifTypeface"/>
        </w:rPr>
      </w:pPr>
      <w:r>
        <w:rPr>
          <w:rFonts w:ascii="PermianSlabSerifTypeface" w:eastAsia="PermianSlabSerifTypeface" w:hAnsi="PermianSlabSerifTypeface" w:cs="PermianSlabSerifTypeface"/>
        </w:rPr>
        <w:t>As</w:t>
      </w:r>
      <w:r w:rsidR="00AE2950">
        <w:rPr>
          <w:rFonts w:ascii="PermianSlabSerifTypeface" w:eastAsia="PermianSlabSerifTypeface" w:hAnsi="PermianSlabSerifTypeface" w:cs="PermianSlabSerifTypeface"/>
        </w:rPr>
        <w:t xml:space="preserve"> </w:t>
      </w:r>
      <w:r w:rsidR="00FC638E">
        <w:rPr>
          <w:rFonts w:ascii="PermianSlabSerifTypeface" w:eastAsia="PermianSlabSerifTypeface" w:hAnsi="PermianSlabSerifTypeface" w:cs="PermianSlabSerifTypeface"/>
        </w:rPr>
        <w:t xml:space="preserve">the </w:t>
      </w:r>
      <w:r w:rsidR="00AE2950">
        <w:rPr>
          <w:rFonts w:ascii="PermianSlabSerifTypeface" w:eastAsia="PermianSlabSerifTypeface" w:hAnsi="PermianSlabSerifTypeface" w:cs="PermianSlabSerifTypeface"/>
        </w:rPr>
        <w:t>lead applicant</w:t>
      </w:r>
      <w:r>
        <w:rPr>
          <w:rFonts w:ascii="PermianSlabSerifTypeface" w:eastAsia="PermianSlabSerifTypeface" w:hAnsi="PermianSlabSerifTypeface" w:cs="PermianSlabSerifTypeface"/>
        </w:rPr>
        <w:t>, TDOT</w:t>
      </w:r>
      <w:r w:rsidR="00AE2950">
        <w:rPr>
          <w:rFonts w:ascii="PermianSlabSerifTypeface" w:eastAsia="PermianSlabSerifTypeface" w:hAnsi="PermianSlabSerifTypeface" w:cs="PermianSlabSerifTypeface"/>
        </w:rPr>
        <w:t xml:space="preserve"> will manage the grant award collaborating with rail operators, rail authorities, rural </w:t>
      </w:r>
      <w:r w:rsidR="007562D8">
        <w:rPr>
          <w:rFonts w:ascii="PermianSlabSerifTypeface" w:eastAsia="PermianSlabSerifTypeface" w:hAnsi="PermianSlabSerifTypeface" w:cs="PermianSlabSerifTypeface"/>
        </w:rPr>
        <w:t>communities,</w:t>
      </w:r>
      <w:r w:rsidR="00AE2950">
        <w:rPr>
          <w:rFonts w:ascii="PermianSlabSerifTypeface" w:eastAsia="PermianSlabSerifTypeface" w:hAnsi="PermianSlabSerifTypeface" w:cs="PermianSlabSerifTypeface"/>
        </w:rPr>
        <w:t xml:space="preserve"> and industries to fund and complete </w:t>
      </w:r>
      <w:r w:rsidR="007562D8">
        <w:rPr>
          <w:rFonts w:ascii="PermianSlabSerifTypeface" w:eastAsia="PermianSlabSerifTypeface" w:hAnsi="PermianSlabSerifTypeface" w:cs="PermianSlabSerifTypeface"/>
        </w:rPr>
        <w:t xml:space="preserve">this bridge bundle project. Most of the bridges are old timber structures </w:t>
      </w:r>
      <w:r w:rsidR="00FC638E">
        <w:rPr>
          <w:rFonts w:ascii="PermianSlabSerifTypeface" w:eastAsia="PermianSlabSerifTypeface" w:hAnsi="PermianSlabSerifTypeface" w:cs="PermianSlabSerifTypeface"/>
        </w:rPr>
        <w:t>that</w:t>
      </w:r>
      <w:r w:rsidR="007562D8">
        <w:rPr>
          <w:rFonts w:ascii="PermianSlabSerifTypeface" w:eastAsia="PermianSlabSerifTypeface" w:hAnsi="PermianSlabSerifTypeface" w:cs="PermianSlabSerifTypeface"/>
        </w:rPr>
        <w:t xml:space="preserve"> will be rebuilt or rehabilitated to ensure safe and reliable operations for years to come. </w:t>
      </w:r>
    </w:p>
    <w:p w14:paraId="43C66A71" w14:textId="2DEE5B9A" w:rsidR="007562D8" w:rsidRDefault="007562D8" w:rsidP="00524C2A">
      <w:pPr>
        <w:spacing w:before="12"/>
        <w:ind w:left="720"/>
        <w:rPr>
          <w:rFonts w:ascii="PermianSlabSerifTypeface" w:eastAsia="PermianSlabSerifTypeface" w:hAnsi="PermianSlabSerifTypeface" w:cs="PermianSlabSerifTypeface"/>
        </w:rPr>
      </w:pPr>
    </w:p>
    <w:p w14:paraId="7EEDCC8E" w14:textId="08EDE078" w:rsidR="007562D8" w:rsidRDefault="007562D8" w:rsidP="00524C2A">
      <w:pPr>
        <w:spacing w:before="12"/>
        <w:ind w:left="720"/>
        <w:rPr>
          <w:rFonts w:ascii="PermianSlabSerifTypeface" w:eastAsia="PermianSlabSerifTypeface" w:hAnsi="PermianSlabSerifTypeface" w:cs="PermianSlabSerifTypeface"/>
        </w:rPr>
      </w:pPr>
      <w:r>
        <w:rPr>
          <w:rFonts w:ascii="PermianSlabSerifTypeface" w:eastAsia="PermianSlabSerifTypeface" w:hAnsi="PermianSlabSerifTypeface" w:cs="PermianSlabSerifTypeface"/>
        </w:rPr>
        <w:t xml:space="preserve">The bridges </w:t>
      </w:r>
      <w:r w:rsidR="006D5E9B">
        <w:rPr>
          <w:rFonts w:ascii="PermianSlabSerifTypeface" w:eastAsia="PermianSlabSerifTypeface" w:hAnsi="PermianSlabSerifTypeface" w:cs="PermianSlabSerifTypeface"/>
        </w:rPr>
        <w:t>are in</w:t>
      </w:r>
      <w:r>
        <w:rPr>
          <w:rFonts w:ascii="PermianSlabSerifTypeface" w:eastAsia="PermianSlabSerifTypeface" w:hAnsi="PermianSlabSerifTypeface" w:cs="PermianSlabSerifTypeface"/>
        </w:rPr>
        <w:t xml:space="preserve"> the following counties: Cumberland, Davidson, Dyer, Gibson, Knox, Madison, Marion, Montgomery, Obion, Putnam, Roane, and Smith. </w:t>
      </w:r>
    </w:p>
    <w:p w14:paraId="6A70F920" w14:textId="166B7BE2" w:rsidR="00277751" w:rsidRDefault="00277751" w:rsidP="00524C2A">
      <w:pPr>
        <w:spacing w:before="12"/>
        <w:ind w:left="720"/>
        <w:rPr>
          <w:rFonts w:ascii="PermianSlabSerifTypeface" w:eastAsia="PermianSlabSerifTypeface" w:hAnsi="PermianSlabSerifTypeface" w:cs="PermianSlabSerifTypeface"/>
        </w:rPr>
      </w:pPr>
    </w:p>
    <w:p w14:paraId="347C4A65" w14:textId="1F3ECE80" w:rsidR="00FC638E" w:rsidRDefault="00FC638E" w:rsidP="00524C2A">
      <w:pPr>
        <w:spacing w:before="12"/>
        <w:ind w:left="720"/>
        <w:rPr>
          <w:rFonts w:ascii="PermianSlabSerifTypeface" w:eastAsia="PermianSlabSerifTypeface" w:hAnsi="PermianSlabSerifTypeface" w:cs="PermianSlabSerifTypeface"/>
        </w:rPr>
      </w:pPr>
    </w:p>
    <w:p w14:paraId="4784B4C1" w14:textId="38BCAAC4" w:rsidR="00FC638E" w:rsidRPr="00277751" w:rsidRDefault="00FC638E" w:rsidP="00FC638E">
      <w:pPr>
        <w:spacing w:before="12"/>
        <w:ind w:left="720"/>
        <w:jc w:val="center"/>
        <w:rPr>
          <w:rFonts w:ascii="Open Sans" w:eastAsia="PermianSlabSerifTypeface" w:hAnsi="Open Sans" w:cs="Open Sans"/>
          <w:sz w:val="20"/>
          <w:szCs w:val="20"/>
        </w:rPr>
      </w:pPr>
      <w:r>
        <w:rPr>
          <w:rFonts w:ascii="PermianSlabSerifTypeface" w:eastAsia="PermianSlabSerifTypeface" w:hAnsi="PermianSlabSerifTypeface" w:cs="PermianSlabSerifTypeface"/>
        </w:rPr>
        <w:t>###</w:t>
      </w:r>
    </w:p>
    <w:sectPr w:rsidR="00FC638E" w:rsidRPr="00277751" w:rsidSect="008B49E1">
      <w:type w:val="continuous"/>
      <w:pgSz w:w="12240" w:h="15840"/>
      <w:pgMar w:top="432" w:right="1530" w:bottom="432"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B8A3" w14:textId="77777777" w:rsidR="000A5236" w:rsidRDefault="000A5236" w:rsidP="00151F37">
      <w:r>
        <w:separator/>
      </w:r>
    </w:p>
  </w:endnote>
  <w:endnote w:type="continuationSeparator" w:id="0">
    <w:p w14:paraId="3D608087" w14:textId="77777777" w:rsidR="000A5236" w:rsidRDefault="000A5236" w:rsidP="0015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PermianSlabSerifTypeface">
    <w:altName w:val="Calibri"/>
    <w:panose1 w:val="02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0DEA" w14:textId="77777777" w:rsidR="00A4455E" w:rsidRDefault="00A4455E" w:rsidP="00A4455E">
    <w:pPr>
      <w:spacing w:before="12"/>
      <w:rPr>
        <w:rFonts w:ascii="Open Sans" w:eastAsia="Open Sans" w:hAnsi="Open Sans" w:cs="Open Sans"/>
        <w:sz w:val="16"/>
        <w:szCs w:val="16"/>
      </w:rPr>
    </w:pPr>
  </w:p>
  <w:p w14:paraId="5AD97C82" w14:textId="77777777" w:rsidR="00A4455E" w:rsidRPr="00A4455E" w:rsidRDefault="00375113" w:rsidP="00A4455E">
    <w:pPr>
      <w:spacing w:line="20" w:lineRule="exact"/>
      <w:ind w:left="900"/>
      <w:rPr>
        <w:rFonts w:ascii="Open Sans" w:eastAsia="Open Sans" w:hAnsi="Open Sans" w:cs="Open Sans"/>
        <w:sz w:val="2"/>
        <w:szCs w:val="2"/>
      </w:rPr>
    </w:pPr>
    <w:r>
      <w:rPr>
        <w:rFonts w:ascii="Open Sans" w:eastAsia="Open Sans" w:hAnsi="Open Sans" w:cs="Open Sans"/>
        <w:noProof/>
        <w:sz w:val="2"/>
        <w:szCs w:val="2"/>
      </w:rPr>
      <mc:AlternateContent>
        <mc:Choice Requires="wpg">
          <w:drawing>
            <wp:inline distT="0" distB="0" distL="0" distR="0" wp14:anchorId="35B4F494" wp14:editId="7A17A409">
              <wp:extent cx="5660390" cy="1270"/>
              <wp:effectExtent l="9525" t="9525" r="6985" b="8255"/>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0390" cy="1270"/>
                        <a:chOff x="5" y="5"/>
                        <a:chExt cx="8881" cy="2"/>
                      </a:xfrm>
                    </wpg:grpSpPr>
                    <wpg:grpSp>
                      <wpg:cNvPr id="3" name="Group 8"/>
                      <wpg:cNvGrpSpPr>
                        <a:grpSpLocks/>
                      </wpg:cNvGrpSpPr>
                      <wpg:grpSpPr bwMode="auto">
                        <a:xfrm>
                          <a:off x="5" y="5"/>
                          <a:ext cx="8881" cy="2"/>
                          <a:chOff x="5" y="5"/>
                          <a:chExt cx="8881" cy="2"/>
                        </a:xfrm>
                      </wpg:grpSpPr>
                      <wps:wsp>
                        <wps:cNvPr id="4" name="Freeform 9"/>
                        <wps:cNvSpPr>
                          <a:spLocks/>
                        </wps:cNvSpPr>
                        <wps:spPr bwMode="auto">
                          <a:xfrm>
                            <a:off x="5" y="5"/>
                            <a:ext cx="888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4A4944" id="Group 7" o:spid="_x0000_s1026" style="width:445.7pt;height:.1pt;mso-position-horizontal-relative:char;mso-position-vertical-relative:line" coordorigin="5,5" coordsize="8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">
              <v:group id="Group 8" o:spid="_x0000_s1027" style="position:absolute;left:5;top:5;width:8881;height:2" coordorigin="5,5" coordsize="8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9" o:spid="_x0000_s1028" style="position:absolute;left:5;top:5;width:888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" path="m,l8841,e" filled="f" strokecolor="#d90030" strokeweight=".5pt">
                  <v:path arrowok="t" o:connecttype="custom" o:connectlocs="0,0;8881,0" o:connectangles="0,0"/>
                </v:shape>
              </v:group>
              <w10:anchorlock/>
            </v:group>
          </w:pict>
        </mc:Fallback>
      </mc:AlternateContent>
    </w:r>
  </w:p>
  <w:sdt>
    <w:sdtPr>
      <w:rPr>
        <w:rFonts w:ascii="Open Sans" w:eastAsia="Open Sans" w:hAnsi="Open Sans" w:cs="Open Sans"/>
        <w:color w:val="7E7578"/>
        <w:sz w:val="18"/>
        <w:szCs w:val="18"/>
      </w:rPr>
      <w:id w:val="1292249252"/>
      <w:placeholder>
        <w:docPart w:val="5D2B2775A5B441AB83D5CAE916CEFF2A"/>
      </w:placeholder>
    </w:sdtPr>
    <w:sdtEndPr/>
    <w:sdtContent>
      <w:p w14:paraId="648A7166" w14:textId="77777777" w:rsidR="00A4455E" w:rsidRPr="004313EE" w:rsidRDefault="004B573D" w:rsidP="00EF1635">
        <w:pPr>
          <w:tabs>
            <w:tab w:val="left" w:pos="7920"/>
            <w:tab w:val="left" w:pos="8190"/>
            <w:tab w:val="left" w:pos="9450"/>
          </w:tabs>
          <w:spacing w:before="59" w:line="216" w:lineRule="exact"/>
          <w:ind w:left="900" w:right="857"/>
          <w:rPr>
            <w:rFonts w:ascii="Open Sans" w:eastAsia="Open Sans" w:hAnsi="Open Sans" w:cs="Open Sans"/>
            <w:color w:val="7E7578"/>
            <w:sz w:val="18"/>
            <w:szCs w:val="18"/>
          </w:rPr>
        </w:pPr>
        <w:r>
          <w:rPr>
            <w:rFonts w:ascii="Open Sans" w:eastAsia="Open Sans" w:hAnsi="Open Sans" w:cs="Open Sans"/>
            <w:color w:val="7E7578"/>
            <w:sz w:val="18"/>
            <w:szCs w:val="18"/>
          </w:rPr>
          <w:t>Community Relations Division</w:t>
        </w:r>
        <w:r w:rsidR="00A4455E" w:rsidRPr="004313EE">
          <w:rPr>
            <w:rFonts w:ascii="Open Sans" w:eastAsia="Open Sans" w:hAnsi="Open Sans" w:cs="Open Sans"/>
            <w:color w:val="7E7578"/>
            <w:sz w:val="18"/>
            <w:szCs w:val="18"/>
          </w:rPr>
          <w:t xml:space="preserve"> • </w:t>
        </w:r>
        <w:r w:rsidR="00EF1635">
          <w:rPr>
            <w:rFonts w:ascii="Open Sans" w:eastAsia="Open Sans" w:hAnsi="Open Sans" w:cs="Open Sans"/>
            <w:color w:val="7E7578"/>
            <w:sz w:val="18"/>
            <w:szCs w:val="18"/>
          </w:rPr>
          <w:t xml:space="preserve">505 </w:t>
        </w:r>
        <w:proofErr w:type="spellStart"/>
        <w:r w:rsidR="00EF1635">
          <w:rPr>
            <w:rFonts w:ascii="Open Sans" w:eastAsia="Open Sans" w:hAnsi="Open Sans" w:cs="Open Sans"/>
            <w:color w:val="7E7578"/>
            <w:sz w:val="18"/>
            <w:szCs w:val="18"/>
          </w:rPr>
          <w:t>Deaderick</w:t>
        </w:r>
        <w:proofErr w:type="spellEnd"/>
        <w:r w:rsidR="00EF1635">
          <w:rPr>
            <w:rFonts w:ascii="Open Sans" w:eastAsia="Open Sans" w:hAnsi="Open Sans" w:cs="Open Sans"/>
            <w:color w:val="7E7578"/>
            <w:sz w:val="18"/>
            <w:szCs w:val="18"/>
          </w:rPr>
          <w:t xml:space="preserve"> St., Suite </w:t>
        </w:r>
        <w:r>
          <w:rPr>
            <w:rFonts w:ascii="Open Sans" w:eastAsia="Open Sans" w:hAnsi="Open Sans" w:cs="Open Sans"/>
            <w:color w:val="7E7578"/>
            <w:sz w:val="18"/>
            <w:szCs w:val="18"/>
          </w:rPr>
          <w:t>7</w:t>
        </w:r>
        <w:r w:rsidR="00EF1635">
          <w:rPr>
            <w:rFonts w:ascii="Open Sans" w:eastAsia="Open Sans" w:hAnsi="Open Sans" w:cs="Open Sans"/>
            <w:color w:val="7E7578"/>
            <w:sz w:val="18"/>
            <w:szCs w:val="18"/>
          </w:rPr>
          <w:t>00</w:t>
        </w:r>
        <w:r w:rsidR="00A4455E" w:rsidRPr="004313EE">
          <w:rPr>
            <w:rFonts w:ascii="Open Sans" w:eastAsia="Open Sans" w:hAnsi="Open Sans" w:cs="Open Sans"/>
            <w:color w:val="7E7578"/>
            <w:sz w:val="18"/>
            <w:szCs w:val="18"/>
          </w:rPr>
          <w:t xml:space="preserve"> • </w:t>
        </w:r>
        <w:r w:rsidR="00C958B5">
          <w:rPr>
            <w:rFonts w:ascii="Open Sans" w:eastAsia="Open Sans" w:hAnsi="Open Sans" w:cs="Open Sans"/>
            <w:color w:val="7E7578"/>
            <w:sz w:val="18"/>
            <w:szCs w:val="18"/>
          </w:rPr>
          <w:t>Nashville</w:t>
        </w:r>
        <w:r w:rsidR="00A4455E" w:rsidRPr="004313EE">
          <w:rPr>
            <w:rFonts w:ascii="Open Sans" w:eastAsia="Open Sans" w:hAnsi="Open Sans" w:cs="Open Sans"/>
            <w:color w:val="7E7578"/>
            <w:sz w:val="18"/>
            <w:szCs w:val="18"/>
          </w:rPr>
          <w:t xml:space="preserve">, </w:t>
        </w:r>
        <w:r w:rsidR="00C958B5">
          <w:rPr>
            <w:rFonts w:ascii="Open Sans" w:eastAsia="Open Sans" w:hAnsi="Open Sans" w:cs="Open Sans"/>
            <w:color w:val="7E7578"/>
            <w:sz w:val="18"/>
            <w:szCs w:val="18"/>
          </w:rPr>
          <w:t>Tennessee</w:t>
        </w:r>
        <w:r w:rsidR="00A4455E" w:rsidRPr="004313EE">
          <w:rPr>
            <w:rFonts w:ascii="Open Sans" w:eastAsia="Open Sans" w:hAnsi="Open Sans" w:cs="Open Sans"/>
            <w:color w:val="7E7578"/>
            <w:sz w:val="18"/>
            <w:szCs w:val="18"/>
          </w:rPr>
          <w:t xml:space="preserve"> </w:t>
        </w:r>
        <w:r w:rsidR="00C958B5">
          <w:rPr>
            <w:rFonts w:ascii="Open Sans" w:eastAsia="Open Sans" w:hAnsi="Open Sans" w:cs="Open Sans"/>
            <w:color w:val="7E7578"/>
            <w:sz w:val="18"/>
            <w:szCs w:val="18"/>
          </w:rPr>
          <w:t>37243</w:t>
        </w:r>
      </w:p>
      <w:p w14:paraId="2E2D3EA8" w14:textId="1866F1DC" w:rsidR="00151F37" w:rsidRPr="00A4455E" w:rsidRDefault="00A4455E" w:rsidP="00A4455E">
        <w:pPr>
          <w:spacing w:before="1"/>
          <w:ind w:left="900"/>
          <w:rPr>
            <w:rFonts w:ascii="Open Sans" w:eastAsia="Open Sans" w:hAnsi="Open Sans" w:cs="Open Sans"/>
            <w:sz w:val="12"/>
            <w:szCs w:val="12"/>
          </w:rPr>
        </w:pPr>
        <w:r w:rsidRPr="004313EE">
          <w:rPr>
            <w:rFonts w:ascii="Open Sans" w:eastAsia="Open Sans" w:hAnsi="Open Sans" w:cs="Open Sans"/>
            <w:color w:val="7E7578"/>
            <w:sz w:val="18"/>
            <w:szCs w:val="18"/>
          </w:rPr>
          <w:t>Tel: 615-</w:t>
        </w:r>
        <w:r w:rsidR="000E4DF0">
          <w:rPr>
            <w:rFonts w:ascii="Open Sans" w:eastAsia="Open Sans" w:hAnsi="Open Sans" w:cs="Open Sans"/>
            <w:color w:val="7E7578"/>
            <w:sz w:val="18"/>
            <w:szCs w:val="18"/>
          </w:rPr>
          <w:t>741</w:t>
        </w:r>
        <w:r w:rsidR="004B573D">
          <w:rPr>
            <w:rFonts w:ascii="Open Sans" w:eastAsia="Open Sans" w:hAnsi="Open Sans" w:cs="Open Sans"/>
            <w:color w:val="7E7578"/>
            <w:sz w:val="18"/>
            <w:szCs w:val="18"/>
          </w:rPr>
          <w:t>-</w:t>
        </w:r>
        <w:r w:rsidR="000E4DF0">
          <w:rPr>
            <w:rFonts w:ascii="Open Sans" w:eastAsia="Open Sans" w:hAnsi="Open Sans" w:cs="Open Sans"/>
            <w:color w:val="7E7578"/>
            <w:sz w:val="18"/>
            <w:szCs w:val="18"/>
          </w:rPr>
          <w:t>1665</w:t>
        </w:r>
        <w:r w:rsidRPr="004313EE">
          <w:rPr>
            <w:rFonts w:ascii="Open Sans" w:eastAsia="Open Sans" w:hAnsi="Open Sans" w:cs="Open Sans"/>
            <w:color w:val="7E7578"/>
            <w:sz w:val="18"/>
            <w:szCs w:val="18"/>
          </w:rPr>
          <w:t xml:space="preserve"> • </w:t>
        </w:r>
        <w:r w:rsidR="005A38E8">
          <w:rPr>
            <w:rFonts w:ascii="Open Sans" w:eastAsia="Open Sans" w:hAnsi="Open Sans" w:cs="Open Sans"/>
            <w:color w:val="7E7578"/>
            <w:sz w:val="18"/>
            <w:szCs w:val="18"/>
          </w:rPr>
          <w:t>Cell</w:t>
        </w:r>
        <w:r w:rsidRPr="004313EE">
          <w:rPr>
            <w:rFonts w:ascii="Open Sans" w:eastAsia="Open Sans" w:hAnsi="Open Sans" w:cs="Open Sans"/>
            <w:color w:val="7E7578"/>
            <w:sz w:val="18"/>
            <w:szCs w:val="18"/>
          </w:rPr>
          <w:t>: 615-</w:t>
        </w:r>
        <w:r w:rsidR="000E4DF0">
          <w:rPr>
            <w:rFonts w:ascii="Open Sans" w:eastAsia="Open Sans" w:hAnsi="Open Sans" w:cs="Open Sans"/>
            <w:color w:val="7E7578"/>
            <w:sz w:val="18"/>
            <w:szCs w:val="18"/>
          </w:rPr>
          <w:t>210</w:t>
        </w:r>
        <w:r w:rsidR="004B573D">
          <w:rPr>
            <w:rFonts w:ascii="Open Sans" w:eastAsia="Open Sans" w:hAnsi="Open Sans" w:cs="Open Sans"/>
            <w:color w:val="7E7578"/>
            <w:sz w:val="18"/>
            <w:szCs w:val="18"/>
          </w:rPr>
          <w:t>-</w:t>
        </w:r>
        <w:r w:rsidR="000E4DF0">
          <w:rPr>
            <w:rFonts w:ascii="Open Sans" w:eastAsia="Open Sans" w:hAnsi="Open Sans" w:cs="Open Sans"/>
            <w:color w:val="7E7578"/>
            <w:sz w:val="18"/>
            <w:szCs w:val="18"/>
          </w:rPr>
          <w:t>4485</w:t>
        </w:r>
        <w:r w:rsidRPr="004313EE">
          <w:rPr>
            <w:rFonts w:ascii="Open Sans" w:eastAsia="Open Sans" w:hAnsi="Open Sans" w:cs="Open Sans"/>
            <w:color w:val="7E7578"/>
            <w:sz w:val="18"/>
            <w:szCs w:val="18"/>
          </w:rPr>
          <w:t xml:space="preserve"> • </w:t>
        </w:r>
        <w:r w:rsidR="005A38E8">
          <w:rPr>
            <w:rFonts w:ascii="Open Sans" w:eastAsia="Open Sans" w:hAnsi="Open Sans" w:cs="Open Sans"/>
            <w:color w:val="7E7578"/>
            <w:sz w:val="18"/>
            <w:szCs w:val="18"/>
          </w:rPr>
          <w:t xml:space="preserve">Email: </w:t>
        </w:r>
        <w:hyperlink r:id="rId1" w:history="1">
          <w:r w:rsidR="000E4DF0" w:rsidRPr="006C716C">
            <w:rPr>
              <w:rStyle w:val="Hyperlink"/>
            </w:rPr>
            <w:t>beth.emmons@tn.gov</w:t>
          </w:r>
        </w:hyperlink>
        <w:r w:rsidR="008B49E1">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42A1" w14:textId="77777777" w:rsidR="000A5236" w:rsidRDefault="000A5236" w:rsidP="00151F37">
      <w:r>
        <w:separator/>
      </w:r>
    </w:p>
  </w:footnote>
  <w:footnote w:type="continuationSeparator" w:id="0">
    <w:p w14:paraId="59CBE4B4" w14:textId="77777777" w:rsidR="000A5236" w:rsidRDefault="000A5236" w:rsidP="00151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451A" w14:textId="77777777" w:rsidR="00151F37" w:rsidRPr="00BD38A4" w:rsidRDefault="0022020B" w:rsidP="00006BC6">
    <w:pPr>
      <w:pStyle w:val="Header"/>
      <w:tabs>
        <w:tab w:val="left" w:pos="2790"/>
        <w:tab w:val="left" w:pos="3420"/>
      </w:tabs>
      <w:ind w:left="630" w:right="-223"/>
    </w:pPr>
    <w:r>
      <w:rPr>
        <w:noProof/>
      </w:rPr>
      <w:drawing>
        <wp:inline distT="0" distB="0" distL="0" distR="0" wp14:anchorId="49F2CB04" wp14:editId="0263475A">
          <wp:extent cx="1692322" cy="504967"/>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TDOT-ColorPMS.png"/>
                  <pic:cNvPicPr/>
                </pic:nvPicPr>
                <pic:blipFill rotWithShape="1">
                  <a:blip r:embed="rId1">
                    <a:extLst>
                      <a:ext uri="{28A0092B-C50C-407E-A947-70E740481C1C}">
                        <a14:useLocalDpi xmlns:a14="http://schemas.microsoft.com/office/drawing/2010/main" val="0"/>
                      </a:ext>
                    </a:extLst>
                  </a:blip>
                  <a:srcRect t="13054" b="17944"/>
                  <a:stretch/>
                </pic:blipFill>
                <pic:spPr bwMode="auto">
                  <a:xfrm>
                    <a:off x="0" y="0"/>
                    <a:ext cx="1692322" cy="504967"/>
                  </a:xfrm>
                  <a:prstGeom prst="rect">
                    <a:avLst/>
                  </a:prstGeom>
                  <a:ln>
                    <a:noFill/>
                  </a:ln>
                  <a:extLst>
                    <a:ext uri="{53640926-AAD7-44D8-BBD7-CCE9431645EC}">
                      <a14:shadowObscured xmlns:a14="http://schemas.microsoft.com/office/drawing/2010/main"/>
                    </a:ext>
                  </a:extLst>
                </pic:spPr>
              </pic:pic>
            </a:graphicData>
          </a:graphic>
        </wp:inline>
      </w:drawing>
    </w:r>
  </w:p>
  <w:p w14:paraId="6BDDDEF8" w14:textId="77777777" w:rsidR="00151F37" w:rsidRDefault="00151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80756"/>
    <w:multiLevelType w:val="hybridMultilevel"/>
    <w:tmpl w:val="068C8326"/>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num w:numId="1" w16cid:durableId="113275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5057" fill="f" fillcolor="white" strokecolor="#d90030">
      <v:fill color="white" on="f"/>
      <v:stroke color="#d90030" weight=".5pt"/>
      <o:colormru v:ext="edit" colors="#d8292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yNDazMDQ2tzSxNDBS0lEKTi0uzszPAykwqwUANisfRSwAAAA="/>
  </w:docVars>
  <w:rsids>
    <w:rsidRoot w:val="00853662"/>
    <w:rsid w:val="00006BC6"/>
    <w:rsid w:val="000114EF"/>
    <w:rsid w:val="00015171"/>
    <w:rsid w:val="000A5236"/>
    <w:rsid w:val="000B29BC"/>
    <w:rsid w:val="000E4DF0"/>
    <w:rsid w:val="0011178C"/>
    <w:rsid w:val="00151F37"/>
    <w:rsid w:val="00181CEE"/>
    <w:rsid w:val="001900C2"/>
    <w:rsid w:val="001A0F61"/>
    <w:rsid w:val="001A3219"/>
    <w:rsid w:val="001F6ED2"/>
    <w:rsid w:val="00206541"/>
    <w:rsid w:val="0022020B"/>
    <w:rsid w:val="0022178A"/>
    <w:rsid w:val="00235B07"/>
    <w:rsid w:val="00264D34"/>
    <w:rsid w:val="00277751"/>
    <w:rsid w:val="002922BA"/>
    <w:rsid w:val="002C78F8"/>
    <w:rsid w:val="002D0DE0"/>
    <w:rsid w:val="0032351B"/>
    <w:rsid w:val="0035340C"/>
    <w:rsid w:val="00373DD5"/>
    <w:rsid w:val="00375113"/>
    <w:rsid w:val="003B2F8A"/>
    <w:rsid w:val="003C0D05"/>
    <w:rsid w:val="00413FEB"/>
    <w:rsid w:val="00480311"/>
    <w:rsid w:val="004B351A"/>
    <w:rsid w:val="004B573D"/>
    <w:rsid w:val="004C73A9"/>
    <w:rsid w:val="004F3CA3"/>
    <w:rsid w:val="00501F82"/>
    <w:rsid w:val="00513EDC"/>
    <w:rsid w:val="00517F4F"/>
    <w:rsid w:val="00524C2A"/>
    <w:rsid w:val="00530D36"/>
    <w:rsid w:val="005559D6"/>
    <w:rsid w:val="005A38E8"/>
    <w:rsid w:val="005B766F"/>
    <w:rsid w:val="005C5782"/>
    <w:rsid w:val="006110C2"/>
    <w:rsid w:val="00671D92"/>
    <w:rsid w:val="006A6AB9"/>
    <w:rsid w:val="006C2C26"/>
    <w:rsid w:val="006D5E9B"/>
    <w:rsid w:val="006F56DD"/>
    <w:rsid w:val="00707C41"/>
    <w:rsid w:val="00712F08"/>
    <w:rsid w:val="00723099"/>
    <w:rsid w:val="0072491E"/>
    <w:rsid w:val="0073199E"/>
    <w:rsid w:val="0075014A"/>
    <w:rsid w:val="007562D8"/>
    <w:rsid w:val="007A38F1"/>
    <w:rsid w:val="007B0003"/>
    <w:rsid w:val="007C2476"/>
    <w:rsid w:val="007D577F"/>
    <w:rsid w:val="00820156"/>
    <w:rsid w:val="00820F83"/>
    <w:rsid w:val="00835C25"/>
    <w:rsid w:val="00853662"/>
    <w:rsid w:val="008635DF"/>
    <w:rsid w:val="00875724"/>
    <w:rsid w:val="008B2242"/>
    <w:rsid w:val="008B49E1"/>
    <w:rsid w:val="008F0B2E"/>
    <w:rsid w:val="009103CF"/>
    <w:rsid w:val="00924153"/>
    <w:rsid w:val="0094052F"/>
    <w:rsid w:val="009513CD"/>
    <w:rsid w:val="009800A3"/>
    <w:rsid w:val="009858CE"/>
    <w:rsid w:val="00997022"/>
    <w:rsid w:val="009B44B1"/>
    <w:rsid w:val="009F4E73"/>
    <w:rsid w:val="009F6553"/>
    <w:rsid w:val="00A4455E"/>
    <w:rsid w:val="00A46B33"/>
    <w:rsid w:val="00A57B11"/>
    <w:rsid w:val="00AA4624"/>
    <w:rsid w:val="00AB2EA2"/>
    <w:rsid w:val="00AE2950"/>
    <w:rsid w:val="00B32E98"/>
    <w:rsid w:val="00B37C31"/>
    <w:rsid w:val="00B563C5"/>
    <w:rsid w:val="00B63F11"/>
    <w:rsid w:val="00BD38A4"/>
    <w:rsid w:val="00C06BFF"/>
    <w:rsid w:val="00C33512"/>
    <w:rsid w:val="00C53353"/>
    <w:rsid w:val="00C53CEF"/>
    <w:rsid w:val="00C609C7"/>
    <w:rsid w:val="00C62C61"/>
    <w:rsid w:val="00C736A2"/>
    <w:rsid w:val="00C958B5"/>
    <w:rsid w:val="00CC3954"/>
    <w:rsid w:val="00D8682A"/>
    <w:rsid w:val="00DA4894"/>
    <w:rsid w:val="00DF6F58"/>
    <w:rsid w:val="00E91D2F"/>
    <w:rsid w:val="00EC138C"/>
    <w:rsid w:val="00EF1635"/>
    <w:rsid w:val="00EF6C90"/>
    <w:rsid w:val="00F14944"/>
    <w:rsid w:val="00F207BC"/>
    <w:rsid w:val="00F25FE7"/>
    <w:rsid w:val="00F717FF"/>
    <w:rsid w:val="00FC638E"/>
    <w:rsid w:val="00FF2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fill="f" fillcolor="white" strokecolor="#d90030">
      <v:fill color="white" on="f"/>
      <v:stroke color="#d90030" weight=".5pt"/>
      <o:colormru v:ext="edit" colors="#d8292f"/>
    </o:shapedefaults>
    <o:shapelayout v:ext="edit">
      <o:idmap v:ext="edit" data="1"/>
    </o:shapelayout>
  </w:shapeDefaults>
  <w:decimalSymbol w:val="."/>
  <w:listSeparator w:val=","/>
  <w14:docId w14:val="3D6B69EA"/>
  <w15:docId w15:val="{924903A2-B6D4-4510-9E48-F6C19206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3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53662"/>
    <w:pPr>
      <w:ind w:left="124" w:firstLine="270"/>
    </w:pPr>
    <w:rPr>
      <w:rFonts w:ascii="Open Sans" w:eastAsia="Open Sans" w:hAnsi="Open Sans"/>
      <w:sz w:val="20"/>
      <w:szCs w:val="20"/>
    </w:rPr>
  </w:style>
  <w:style w:type="paragraph" w:styleId="ListParagraph">
    <w:name w:val="List Paragraph"/>
    <w:basedOn w:val="Normal"/>
    <w:uiPriority w:val="1"/>
    <w:qFormat/>
    <w:rsid w:val="00853662"/>
  </w:style>
  <w:style w:type="paragraph" w:customStyle="1" w:styleId="TableParagraph">
    <w:name w:val="Table Paragraph"/>
    <w:basedOn w:val="Normal"/>
    <w:uiPriority w:val="1"/>
    <w:qFormat/>
    <w:rsid w:val="00853662"/>
  </w:style>
  <w:style w:type="paragraph" w:styleId="Header">
    <w:name w:val="header"/>
    <w:basedOn w:val="Normal"/>
    <w:link w:val="HeaderChar"/>
    <w:uiPriority w:val="99"/>
    <w:unhideWhenUsed/>
    <w:rsid w:val="00151F37"/>
    <w:pPr>
      <w:tabs>
        <w:tab w:val="center" w:pos="4680"/>
        <w:tab w:val="right" w:pos="9360"/>
      </w:tabs>
    </w:pPr>
  </w:style>
  <w:style w:type="character" w:customStyle="1" w:styleId="HeaderChar">
    <w:name w:val="Header Char"/>
    <w:basedOn w:val="DefaultParagraphFont"/>
    <w:link w:val="Header"/>
    <w:uiPriority w:val="99"/>
    <w:rsid w:val="00151F37"/>
  </w:style>
  <w:style w:type="paragraph" w:styleId="Footer">
    <w:name w:val="footer"/>
    <w:basedOn w:val="Normal"/>
    <w:link w:val="FooterChar"/>
    <w:uiPriority w:val="99"/>
    <w:unhideWhenUsed/>
    <w:rsid w:val="00151F37"/>
    <w:pPr>
      <w:tabs>
        <w:tab w:val="center" w:pos="4680"/>
        <w:tab w:val="right" w:pos="9360"/>
      </w:tabs>
    </w:pPr>
  </w:style>
  <w:style w:type="character" w:customStyle="1" w:styleId="FooterChar">
    <w:name w:val="Footer Char"/>
    <w:basedOn w:val="DefaultParagraphFont"/>
    <w:link w:val="Footer"/>
    <w:uiPriority w:val="99"/>
    <w:rsid w:val="00151F37"/>
  </w:style>
  <w:style w:type="paragraph" w:styleId="BalloonText">
    <w:name w:val="Balloon Text"/>
    <w:basedOn w:val="Normal"/>
    <w:link w:val="BalloonTextChar"/>
    <w:uiPriority w:val="99"/>
    <w:semiHidden/>
    <w:unhideWhenUsed/>
    <w:rsid w:val="00151F37"/>
    <w:rPr>
      <w:rFonts w:ascii="Tahoma" w:hAnsi="Tahoma" w:cs="Tahoma"/>
      <w:sz w:val="16"/>
      <w:szCs w:val="16"/>
    </w:rPr>
  </w:style>
  <w:style w:type="character" w:customStyle="1" w:styleId="BalloonTextChar">
    <w:name w:val="Balloon Text Char"/>
    <w:basedOn w:val="DefaultParagraphFont"/>
    <w:link w:val="BalloonText"/>
    <w:uiPriority w:val="99"/>
    <w:semiHidden/>
    <w:rsid w:val="00151F37"/>
    <w:rPr>
      <w:rFonts w:ascii="Tahoma" w:hAnsi="Tahoma" w:cs="Tahoma"/>
      <w:sz w:val="16"/>
      <w:szCs w:val="16"/>
    </w:rPr>
  </w:style>
  <w:style w:type="character" w:styleId="PlaceholderText">
    <w:name w:val="Placeholder Text"/>
    <w:basedOn w:val="DefaultParagraphFont"/>
    <w:uiPriority w:val="99"/>
    <w:semiHidden/>
    <w:rsid w:val="00151F37"/>
    <w:rPr>
      <w:color w:val="808080"/>
    </w:rPr>
  </w:style>
  <w:style w:type="character" w:styleId="Hyperlink">
    <w:name w:val="Hyperlink"/>
    <w:basedOn w:val="DefaultParagraphFont"/>
    <w:uiPriority w:val="99"/>
    <w:unhideWhenUsed/>
    <w:rsid w:val="009B44B1"/>
    <w:rPr>
      <w:color w:val="0000FF" w:themeColor="hyperlink"/>
      <w:u w:val="single"/>
    </w:rPr>
  </w:style>
  <w:style w:type="character" w:styleId="UnresolvedMention">
    <w:name w:val="Unresolved Mention"/>
    <w:basedOn w:val="DefaultParagraphFont"/>
    <w:uiPriority w:val="99"/>
    <w:semiHidden/>
    <w:unhideWhenUsed/>
    <w:rsid w:val="000E4DF0"/>
    <w:rPr>
      <w:color w:val="605E5C"/>
      <w:shd w:val="clear" w:color="auto" w:fill="E1DFDD"/>
    </w:rPr>
  </w:style>
  <w:style w:type="paragraph" w:customStyle="1" w:styleId="Pa2">
    <w:name w:val="Pa2"/>
    <w:basedOn w:val="Normal"/>
    <w:uiPriority w:val="99"/>
    <w:rsid w:val="006110C2"/>
    <w:pPr>
      <w:widowControl/>
      <w:autoSpaceDE w:val="0"/>
      <w:autoSpaceDN w:val="0"/>
      <w:spacing w:line="241" w:lineRule="atLeast"/>
    </w:pPr>
    <w:rPr>
      <w:rFonts w:ascii="PermianSlabSerifTypeface" w:hAnsi="PermianSlabSerifTypeface" w:cs="Calibri"/>
      <w:sz w:val="24"/>
      <w:szCs w:val="24"/>
    </w:rPr>
  </w:style>
  <w:style w:type="character" w:customStyle="1" w:styleId="A3">
    <w:name w:val="A3"/>
    <w:basedOn w:val="DefaultParagraphFont"/>
    <w:uiPriority w:val="99"/>
    <w:rsid w:val="006110C2"/>
    <w:rPr>
      <w:rFonts w:ascii="PermianSlabSerifTypeface" w:hAnsi="PermianSlabSerifTypeface" w:hint="default"/>
      <w:color w:val="40404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04726">
      <w:bodyDiv w:val="1"/>
      <w:marLeft w:val="0"/>
      <w:marRight w:val="0"/>
      <w:marTop w:val="0"/>
      <w:marBottom w:val="0"/>
      <w:divBdr>
        <w:top w:val="none" w:sz="0" w:space="0" w:color="auto"/>
        <w:left w:val="none" w:sz="0" w:space="0" w:color="auto"/>
        <w:bottom w:val="none" w:sz="0" w:space="0" w:color="auto"/>
        <w:right w:val="none" w:sz="0" w:space="0" w:color="auto"/>
      </w:divBdr>
    </w:div>
    <w:div w:id="540674607">
      <w:bodyDiv w:val="1"/>
      <w:marLeft w:val="0"/>
      <w:marRight w:val="0"/>
      <w:marTop w:val="0"/>
      <w:marBottom w:val="0"/>
      <w:divBdr>
        <w:top w:val="none" w:sz="0" w:space="0" w:color="auto"/>
        <w:left w:val="none" w:sz="0" w:space="0" w:color="auto"/>
        <w:bottom w:val="none" w:sz="0" w:space="0" w:color="auto"/>
        <w:right w:val="none" w:sz="0" w:space="0" w:color="auto"/>
      </w:divBdr>
    </w:div>
    <w:div w:id="607854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th.emmons@t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A4EC0B96-2647-4182-97AB-9EE71B919434}"/>
      </w:docPartPr>
      <w:docPartBody>
        <w:p w:rsidR="009D6095" w:rsidRDefault="00176E22">
          <w:r w:rsidRPr="00191B55">
            <w:rPr>
              <w:rStyle w:val="PlaceholderText"/>
            </w:rPr>
            <w:t>Click here to enter text.</w:t>
          </w:r>
        </w:p>
      </w:docPartBody>
    </w:docPart>
    <w:docPart>
      <w:docPartPr>
        <w:name w:val="5D2B2775A5B441AB83D5CAE916CEFF2A"/>
        <w:category>
          <w:name w:val="General"/>
          <w:gallery w:val="placeholder"/>
        </w:category>
        <w:types>
          <w:type w:val="bbPlcHdr"/>
        </w:types>
        <w:behaviors>
          <w:behavior w:val="content"/>
        </w:behaviors>
        <w:guid w:val="{AC957344-C4C3-42ED-873C-AA0B116E9A72}"/>
      </w:docPartPr>
      <w:docPartBody>
        <w:p w:rsidR="002C066A" w:rsidRDefault="009D6095" w:rsidP="009D6095">
          <w:pPr>
            <w:pStyle w:val="5D2B2775A5B441AB83D5CAE916CEFF2A"/>
          </w:pPr>
          <w:r w:rsidRPr="00191B5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PermianSlabSerifTypeface">
    <w:altName w:val="Calibri"/>
    <w:panose1 w:val="02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E22"/>
    <w:rsid w:val="0017658E"/>
    <w:rsid w:val="00176E22"/>
    <w:rsid w:val="002C066A"/>
    <w:rsid w:val="002E0436"/>
    <w:rsid w:val="009D6095"/>
    <w:rsid w:val="00B86010"/>
    <w:rsid w:val="00B94F4E"/>
    <w:rsid w:val="00C104D2"/>
    <w:rsid w:val="00C95B08"/>
    <w:rsid w:val="00E6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2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6095"/>
    <w:rPr>
      <w:color w:val="808080"/>
    </w:rPr>
  </w:style>
  <w:style w:type="paragraph" w:customStyle="1" w:styleId="5D2B2775A5B441AB83D5CAE916CEFF2A">
    <w:name w:val="5D2B2775A5B441AB83D5CAE916CEFF2A"/>
    <w:rsid w:val="009D60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N.gov">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B2244-758A-4C1F-97FF-788064A5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State Press Release3</vt:lpstr>
    </vt:vector>
  </TitlesOfParts>
  <Company>State of Tennessee: Finance &amp; Administration</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Press Release3</dc:title>
  <dc:creator>Amanda Brown</dc:creator>
  <cp:lastModifiedBy>Beth Emmons</cp:lastModifiedBy>
  <cp:revision>13</cp:revision>
  <cp:lastPrinted>2023-09-27T13:37:00Z</cp:lastPrinted>
  <dcterms:created xsi:type="dcterms:W3CDTF">2021-02-21T12:18:00Z</dcterms:created>
  <dcterms:modified xsi:type="dcterms:W3CDTF">2023-09-28T17:00:00Z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ies>
</file>